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B6" w:rsidRPr="00B17CDE" w:rsidRDefault="00617AB6" w:rsidP="00617AB6">
      <w:pPr>
        <w:spacing w:beforeAutospacing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17CDE">
        <w:rPr>
          <w:rFonts w:ascii="Times New Roman" w:hAnsi="Times New Roman"/>
          <w:color w:val="auto"/>
          <w:sz w:val="24"/>
          <w:szCs w:val="24"/>
        </w:rPr>
        <w:t>Муниципальное бюджетное дошкольное</w:t>
      </w:r>
    </w:p>
    <w:p w:rsidR="00617AB6" w:rsidRPr="00B17CDE" w:rsidRDefault="00617AB6" w:rsidP="00617AB6">
      <w:pPr>
        <w:spacing w:beforeAutospacing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17CDE">
        <w:rPr>
          <w:rFonts w:ascii="Times New Roman" w:hAnsi="Times New Roman"/>
          <w:color w:val="auto"/>
          <w:sz w:val="24"/>
          <w:szCs w:val="24"/>
        </w:rPr>
        <w:t>образовательное учреждение д</w:t>
      </w:r>
      <w:r w:rsidR="00091B90">
        <w:rPr>
          <w:rFonts w:ascii="Times New Roman" w:hAnsi="Times New Roman"/>
          <w:color w:val="auto"/>
          <w:sz w:val="24"/>
          <w:szCs w:val="24"/>
        </w:rPr>
        <w:t>етский сад  №29</w:t>
      </w:r>
    </w:p>
    <w:p w:rsidR="00617AB6" w:rsidRPr="00B17CDE" w:rsidRDefault="00617AB6" w:rsidP="00617AB6">
      <w:pPr>
        <w:spacing w:beforeAutospacing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B17CDE">
        <w:rPr>
          <w:rFonts w:ascii="Times New Roman" w:hAnsi="Times New Roman"/>
          <w:color w:val="auto"/>
          <w:sz w:val="24"/>
          <w:szCs w:val="24"/>
        </w:rPr>
        <w:t>муниципального образования Усть-Лабинский район</w:t>
      </w:r>
    </w:p>
    <w:p w:rsidR="002836D7" w:rsidRPr="00B17CDE" w:rsidRDefault="002836D7" w:rsidP="00617AB6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4753"/>
      </w:tblGrid>
      <w:tr w:rsidR="00617AB6" w:rsidRPr="00B17CDE" w:rsidTr="00096129">
        <w:trPr>
          <w:trHeight w:val="1175"/>
          <w:jc w:val="center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AB6" w:rsidRPr="00B17CDE" w:rsidRDefault="00617AB6" w:rsidP="00617AB6">
            <w:pPr>
              <w:spacing w:beforeAutospacing="0" w:afterAutospacing="0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СОГЛАСОВАНО </w:t>
            </w:r>
          </w:p>
          <w:p w:rsidR="00617AB6" w:rsidRPr="00B17CDE" w:rsidRDefault="00617AB6" w:rsidP="00617AB6">
            <w:pPr>
              <w:spacing w:beforeAutospacing="0" w:afterAutospacing="0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П</w:t>
            </w:r>
            <w:r w:rsidR="00091B90">
              <w:rPr>
                <w:rFonts w:ascii="Times New Roman" w:hAnsi="Times New Roman"/>
                <w:szCs w:val="22"/>
              </w:rPr>
              <w:t>едагогическим советом МБДОУ № 29</w:t>
            </w:r>
            <w:r w:rsidRPr="00B17CDE">
              <w:rPr>
                <w:rFonts w:ascii="Times New Roman" w:hAnsi="Times New Roman"/>
                <w:szCs w:val="22"/>
              </w:rPr>
              <w:t xml:space="preserve"> </w:t>
            </w:r>
          </w:p>
          <w:p w:rsidR="00617AB6" w:rsidRPr="00B17CDE" w:rsidRDefault="00091B90" w:rsidP="00617AB6">
            <w:pPr>
              <w:spacing w:beforeAutospacing="0" w:afterAutospac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(протокол от 02 апреля </w:t>
            </w:r>
            <w:r w:rsidR="00617AB6" w:rsidRPr="00B17CDE">
              <w:rPr>
                <w:rFonts w:ascii="Times New Roman" w:hAnsi="Times New Roman"/>
                <w:szCs w:val="22"/>
              </w:rPr>
              <w:t xml:space="preserve"> 202</w:t>
            </w:r>
            <w:r w:rsidR="00B17CDE" w:rsidRPr="00B17CDE">
              <w:rPr>
                <w:rFonts w:ascii="Times New Roman" w:hAnsi="Times New Roman"/>
                <w:szCs w:val="22"/>
              </w:rPr>
              <w:t>4</w:t>
            </w:r>
            <w:r w:rsidR="00617AB6" w:rsidRPr="00B17CDE">
              <w:rPr>
                <w:rFonts w:ascii="Times New Roman" w:hAnsi="Times New Roman"/>
                <w:szCs w:val="22"/>
              </w:rPr>
              <w:t xml:space="preserve"> г. № 0</w:t>
            </w:r>
            <w:r>
              <w:rPr>
                <w:rFonts w:ascii="Times New Roman" w:hAnsi="Times New Roman"/>
                <w:szCs w:val="22"/>
              </w:rPr>
              <w:t>3</w:t>
            </w:r>
            <w:r w:rsidR="00617AB6" w:rsidRPr="00B17CDE">
              <w:rPr>
                <w:rFonts w:ascii="Times New Roman" w:hAnsi="Times New Roman"/>
                <w:szCs w:val="22"/>
              </w:rPr>
              <w:t xml:space="preserve">) </w:t>
            </w:r>
          </w:p>
        </w:tc>
        <w:tc>
          <w:tcPr>
            <w:tcW w:w="250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AB6" w:rsidRPr="00B17CDE" w:rsidRDefault="00617AB6" w:rsidP="00617AB6">
            <w:pPr>
              <w:spacing w:beforeAutospacing="0" w:afterAutospacing="0"/>
              <w:jc w:val="right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УТВЕРЖДАЮ</w:t>
            </w:r>
          </w:p>
          <w:p w:rsidR="00617AB6" w:rsidRPr="00B17CDE" w:rsidRDefault="00091B90" w:rsidP="00617AB6">
            <w:pPr>
              <w:spacing w:beforeAutospacing="0" w:afterAutospacing="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 МБДОУ № 29</w:t>
            </w:r>
            <w:r w:rsidR="00617AB6" w:rsidRPr="00B17CDE">
              <w:rPr>
                <w:rFonts w:ascii="Times New Roman" w:hAnsi="Times New Roman"/>
                <w:szCs w:val="22"/>
              </w:rPr>
              <w:t xml:space="preserve"> </w:t>
            </w:r>
          </w:p>
          <w:p w:rsidR="00617AB6" w:rsidRPr="00B17CDE" w:rsidRDefault="00617AB6" w:rsidP="00617AB6">
            <w:pPr>
              <w:spacing w:beforeAutospacing="0" w:afterAutospacing="0"/>
              <w:jc w:val="right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_______________</w:t>
            </w:r>
            <w:r w:rsidR="00091B90">
              <w:rPr>
                <w:rFonts w:ascii="Times New Roman" w:hAnsi="Times New Roman"/>
                <w:szCs w:val="22"/>
              </w:rPr>
              <w:t>Жмурко Г.В.</w:t>
            </w:r>
            <w:r w:rsidRPr="00B17CDE">
              <w:rPr>
                <w:rFonts w:ascii="Times New Roman" w:hAnsi="Times New Roman"/>
                <w:szCs w:val="22"/>
              </w:rPr>
              <w:t xml:space="preserve"> </w:t>
            </w:r>
          </w:p>
          <w:p w:rsidR="00617AB6" w:rsidRPr="00B17CDE" w:rsidRDefault="005909B8" w:rsidP="005909B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</w:t>
            </w:r>
            <w:r w:rsidR="00617AB6" w:rsidRPr="00B17CDE">
              <w:rPr>
                <w:rFonts w:ascii="Times New Roman" w:hAnsi="Times New Roman"/>
                <w:szCs w:val="22"/>
              </w:rPr>
              <w:t xml:space="preserve">Приказ № </w:t>
            </w:r>
            <w:r w:rsidR="00091B90">
              <w:rPr>
                <w:rFonts w:ascii="Times New Roman" w:hAnsi="Times New Roman"/>
                <w:szCs w:val="22"/>
              </w:rPr>
              <w:t>55</w:t>
            </w:r>
            <w:r w:rsidR="00617AB6" w:rsidRPr="00B17CDE">
              <w:rPr>
                <w:rFonts w:ascii="Times New Roman" w:hAnsi="Times New Roman"/>
                <w:szCs w:val="22"/>
              </w:rPr>
              <w:t xml:space="preserve">-П от </w:t>
            </w:r>
            <w:r w:rsidR="00091B90">
              <w:rPr>
                <w:rFonts w:ascii="Times New Roman" w:hAnsi="Times New Roman"/>
                <w:szCs w:val="22"/>
              </w:rPr>
              <w:t>05</w:t>
            </w:r>
            <w:r w:rsidR="00617AB6" w:rsidRPr="00B17CDE">
              <w:rPr>
                <w:rFonts w:ascii="Times New Roman" w:hAnsi="Times New Roman"/>
                <w:szCs w:val="22"/>
              </w:rPr>
              <w:t>.0</w:t>
            </w:r>
            <w:r>
              <w:rPr>
                <w:rFonts w:ascii="Times New Roman" w:hAnsi="Times New Roman"/>
                <w:szCs w:val="22"/>
              </w:rPr>
              <w:t>4</w:t>
            </w:r>
            <w:r w:rsidR="00617AB6" w:rsidRPr="00B17CDE">
              <w:rPr>
                <w:rFonts w:ascii="Times New Roman" w:hAnsi="Times New Roman"/>
                <w:szCs w:val="22"/>
              </w:rPr>
              <w:t>.2024 г.</w:t>
            </w:r>
          </w:p>
        </w:tc>
      </w:tr>
    </w:tbl>
    <w:p w:rsidR="00594A64" w:rsidRDefault="00594A64" w:rsidP="00594A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36D7" w:rsidRPr="00B17CDE" w:rsidRDefault="00E91BF7" w:rsidP="00594A64">
      <w:pPr>
        <w:jc w:val="center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 xml:space="preserve">Отчет о результатах </w:t>
      </w:r>
      <w:proofErr w:type="spellStart"/>
      <w:r w:rsidRPr="00B17CDE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B17CDE">
        <w:rPr>
          <w:rFonts w:ascii="Times New Roman" w:hAnsi="Times New Roman"/>
          <w:sz w:val="24"/>
          <w:szCs w:val="24"/>
        </w:rPr>
        <w:br/>
      </w:r>
      <w:r w:rsidR="00486658" w:rsidRPr="00B17CDE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</w:t>
      </w:r>
      <w:r w:rsidR="00091B90">
        <w:rPr>
          <w:rFonts w:ascii="Times New Roman" w:hAnsi="Times New Roman"/>
          <w:sz w:val="24"/>
          <w:szCs w:val="24"/>
        </w:rPr>
        <w:t>етский сад  № 29</w:t>
      </w:r>
      <w:r w:rsidR="00486658" w:rsidRPr="00B17CDE">
        <w:rPr>
          <w:rFonts w:ascii="Times New Roman" w:hAnsi="Times New Roman"/>
          <w:sz w:val="24"/>
          <w:szCs w:val="24"/>
        </w:rPr>
        <w:t xml:space="preserve"> муниципального образования Усть-Лабинский район </w:t>
      </w:r>
      <w:r w:rsidRPr="00B17CDE">
        <w:rPr>
          <w:rFonts w:ascii="Times New Roman" w:hAnsi="Times New Roman"/>
          <w:sz w:val="24"/>
          <w:szCs w:val="24"/>
        </w:rPr>
        <w:t>за 2</w:t>
      </w:r>
      <w:r w:rsidR="00486658" w:rsidRPr="00B17CDE">
        <w:rPr>
          <w:rFonts w:ascii="Times New Roman" w:hAnsi="Times New Roman"/>
          <w:sz w:val="24"/>
          <w:szCs w:val="24"/>
        </w:rPr>
        <w:t>023</w:t>
      </w:r>
      <w:r w:rsidRPr="00B17CDE">
        <w:rPr>
          <w:rFonts w:ascii="Times New Roman" w:hAnsi="Times New Roman"/>
          <w:sz w:val="24"/>
          <w:szCs w:val="24"/>
        </w:rPr>
        <w:t> год</w:t>
      </w:r>
    </w:p>
    <w:p w:rsidR="00486658" w:rsidRPr="00B17CDE" w:rsidRDefault="00E91BF7" w:rsidP="00486658">
      <w:pPr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Общие сведения об образовательной организации</w:t>
      </w:r>
    </w:p>
    <w:tbl>
      <w:tblPr>
        <w:tblStyle w:val="a8"/>
        <w:tblW w:w="0" w:type="auto"/>
        <w:tblLook w:val="04A0"/>
      </w:tblPr>
      <w:tblGrid>
        <w:gridCol w:w="1980"/>
        <w:gridCol w:w="7366"/>
      </w:tblGrid>
      <w:tr w:rsidR="00486658" w:rsidRPr="00B17CDE" w:rsidTr="00486658">
        <w:tc>
          <w:tcPr>
            <w:tcW w:w="1980" w:type="dxa"/>
          </w:tcPr>
          <w:p w:rsidR="00486658" w:rsidRPr="00B17CDE" w:rsidRDefault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Наименование образовательной</w:t>
            </w:r>
            <w:r w:rsidRPr="00B17CDE">
              <w:rPr>
                <w:rFonts w:ascii="Times New Roman" w:hAnsi="Times New Roman"/>
                <w:szCs w:val="22"/>
              </w:rPr>
              <w:br/>
              <w:t>организации</w:t>
            </w:r>
          </w:p>
        </w:tc>
        <w:tc>
          <w:tcPr>
            <w:tcW w:w="7366" w:type="dxa"/>
          </w:tcPr>
          <w:p w:rsidR="00486658" w:rsidRPr="00B17CDE" w:rsidRDefault="00096129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Муниципальное бюджетное дошкольное образовательное учреждение д</w:t>
            </w:r>
            <w:r w:rsidR="00091B90">
              <w:rPr>
                <w:rFonts w:ascii="Times New Roman" w:hAnsi="Times New Roman"/>
                <w:szCs w:val="22"/>
              </w:rPr>
              <w:t>етский сад  № 29</w:t>
            </w:r>
            <w:r w:rsidRPr="00B17CDE">
              <w:rPr>
                <w:rFonts w:ascii="Times New Roman" w:hAnsi="Times New Roman"/>
                <w:szCs w:val="22"/>
              </w:rPr>
              <w:t xml:space="preserve"> муниципального образования Усть-Лабинский район</w:t>
            </w:r>
          </w:p>
        </w:tc>
      </w:tr>
      <w:tr w:rsidR="00486658" w:rsidRPr="00B17CDE" w:rsidTr="00486658">
        <w:tc>
          <w:tcPr>
            <w:tcW w:w="1980" w:type="dxa"/>
          </w:tcPr>
          <w:p w:rsidR="00486658" w:rsidRPr="00B17CDE" w:rsidRDefault="00091B9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7366" w:type="dxa"/>
          </w:tcPr>
          <w:p w:rsidR="00486658" w:rsidRPr="00B17CDE" w:rsidRDefault="00091B9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Жмурко Галина Владимировна</w:t>
            </w:r>
          </w:p>
        </w:tc>
      </w:tr>
      <w:tr w:rsidR="00486658" w:rsidRPr="00B17CDE" w:rsidTr="00486658">
        <w:tc>
          <w:tcPr>
            <w:tcW w:w="1980" w:type="dxa"/>
          </w:tcPr>
          <w:p w:rsidR="00486658" w:rsidRPr="00B17CDE" w:rsidRDefault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Адрес организации</w:t>
            </w:r>
          </w:p>
        </w:tc>
        <w:tc>
          <w:tcPr>
            <w:tcW w:w="7366" w:type="dxa"/>
          </w:tcPr>
          <w:p w:rsidR="00096129" w:rsidRPr="00B17CDE" w:rsidRDefault="00091B90" w:rsidP="00096129">
            <w:pPr>
              <w:spacing w:beforeAutospacing="0" w:afterAutospac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352320</w:t>
            </w:r>
            <w:r w:rsidR="00096129" w:rsidRPr="00B17CDE">
              <w:rPr>
                <w:rFonts w:ascii="Times New Roman" w:hAnsi="Times New Roman"/>
                <w:szCs w:val="22"/>
              </w:rPr>
              <w:t>, Российская Федерация, Краснодарский край, Усть-Лабинский</w:t>
            </w:r>
          </w:p>
          <w:p w:rsidR="00486658" w:rsidRPr="00B17CDE" w:rsidRDefault="00096129" w:rsidP="00096129">
            <w:pPr>
              <w:spacing w:beforeAutospacing="0" w:afterAutospacing="0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район, </w:t>
            </w:r>
            <w:r w:rsidR="00091B90">
              <w:rPr>
                <w:rFonts w:ascii="Times New Roman" w:hAnsi="Times New Roman"/>
                <w:szCs w:val="22"/>
              </w:rPr>
              <w:t>ст</w:t>
            </w:r>
            <w:proofErr w:type="gramStart"/>
            <w:r w:rsidR="00091B90">
              <w:rPr>
                <w:rFonts w:ascii="Times New Roman" w:hAnsi="Times New Roman"/>
                <w:szCs w:val="22"/>
              </w:rPr>
              <w:t>.Л</w:t>
            </w:r>
            <w:proofErr w:type="gramEnd"/>
            <w:r w:rsidR="00091B90">
              <w:rPr>
                <w:rFonts w:ascii="Times New Roman" w:hAnsi="Times New Roman"/>
                <w:szCs w:val="22"/>
              </w:rPr>
              <w:t>адожская, ул.Сощенко,106</w:t>
            </w:r>
          </w:p>
        </w:tc>
      </w:tr>
      <w:tr w:rsidR="00486658" w:rsidRPr="00B17CDE" w:rsidTr="00486658">
        <w:tc>
          <w:tcPr>
            <w:tcW w:w="1980" w:type="dxa"/>
          </w:tcPr>
          <w:p w:rsidR="00486658" w:rsidRPr="00B17CDE" w:rsidRDefault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Телефон, факс</w:t>
            </w:r>
          </w:p>
        </w:tc>
        <w:tc>
          <w:tcPr>
            <w:tcW w:w="7366" w:type="dxa"/>
          </w:tcPr>
          <w:p w:rsidR="00486658" w:rsidRPr="00B17CDE" w:rsidRDefault="00096129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8 (86135) 7</w:t>
            </w:r>
            <w:r w:rsidR="00091B90">
              <w:rPr>
                <w:rFonts w:ascii="Times New Roman" w:hAnsi="Times New Roman"/>
                <w:szCs w:val="22"/>
              </w:rPr>
              <w:t>0-5-96</w:t>
            </w:r>
          </w:p>
        </w:tc>
      </w:tr>
      <w:tr w:rsidR="00486658" w:rsidRPr="00B17CDE" w:rsidTr="00594A64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58" w:rsidRPr="00B17CDE" w:rsidRDefault="00486658" w:rsidP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Адрес электронной почты</w:t>
            </w:r>
          </w:p>
        </w:tc>
        <w:tc>
          <w:tcPr>
            <w:tcW w:w="7366" w:type="dxa"/>
          </w:tcPr>
          <w:p w:rsidR="00486658" w:rsidRPr="00B17CDE" w:rsidRDefault="00091B90" w:rsidP="00486658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zhmurko_galina</w:t>
            </w:r>
            <w:proofErr w:type="spellEnd"/>
            <w:r w:rsidR="00096129" w:rsidRPr="00B17CDE">
              <w:rPr>
                <w:rFonts w:ascii="Times New Roman" w:hAnsi="Times New Roman"/>
                <w:szCs w:val="22"/>
              </w:rPr>
              <w:t>@</w:t>
            </w:r>
            <w:proofErr w:type="spellStart"/>
            <w:r w:rsidR="00096129" w:rsidRPr="00B17CDE">
              <w:rPr>
                <w:rFonts w:ascii="Times New Roman" w:hAnsi="Times New Roman"/>
                <w:szCs w:val="22"/>
              </w:rPr>
              <w:t>mail.ru</w:t>
            </w:r>
            <w:proofErr w:type="spellEnd"/>
          </w:p>
        </w:tc>
      </w:tr>
      <w:tr w:rsidR="00486658" w:rsidRPr="00B17CDE" w:rsidTr="00594A64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58" w:rsidRPr="00B17CDE" w:rsidRDefault="00486658" w:rsidP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Учредитель</w:t>
            </w:r>
          </w:p>
        </w:tc>
        <w:tc>
          <w:tcPr>
            <w:tcW w:w="7366" w:type="dxa"/>
          </w:tcPr>
          <w:p w:rsidR="00486658" w:rsidRPr="00B17CDE" w:rsidRDefault="00096129" w:rsidP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Администрация муниципального образования Усть-Лабинский район</w:t>
            </w:r>
          </w:p>
        </w:tc>
      </w:tr>
      <w:tr w:rsidR="00486658" w:rsidRPr="00B17CDE" w:rsidTr="00594A64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658" w:rsidRPr="00B17CDE" w:rsidRDefault="00486658" w:rsidP="00486658">
            <w:pPr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Дата создания</w:t>
            </w:r>
          </w:p>
        </w:tc>
        <w:tc>
          <w:tcPr>
            <w:tcW w:w="7366" w:type="dxa"/>
          </w:tcPr>
          <w:p w:rsidR="00486658" w:rsidRPr="00B17CDE" w:rsidRDefault="00132C3C" w:rsidP="0048665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27</w:t>
            </w:r>
            <w:r>
              <w:rPr>
                <w:rFonts w:ascii="Times New Roman" w:hAnsi="Times New Roman"/>
                <w:szCs w:val="22"/>
              </w:rPr>
              <w:t>.09.</w:t>
            </w:r>
            <w:r>
              <w:rPr>
                <w:rFonts w:ascii="Times New Roman" w:hAnsi="Times New Roman"/>
                <w:szCs w:val="22"/>
                <w:lang w:val="en-US"/>
              </w:rPr>
              <w:t>1990</w:t>
            </w:r>
            <w:r w:rsidR="00091B90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096129" w:rsidRPr="00B17CDE">
              <w:rPr>
                <w:rFonts w:ascii="Times New Roman" w:hAnsi="Times New Roman"/>
                <w:szCs w:val="22"/>
              </w:rPr>
              <w:t xml:space="preserve"> год</w:t>
            </w:r>
          </w:p>
        </w:tc>
      </w:tr>
    </w:tbl>
    <w:p w:rsidR="00096129" w:rsidRPr="00B17CDE" w:rsidRDefault="00096129" w:rsidP="00096129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A64" w:rsidRDefault="00096129" w:rsidP="00096129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</w:t>
      </w:r>
      <w:r w:rsidR="00132C3C">
        <w:rPr>
          <w:rFonts w:ascii="Times New Roman" w:hAnsi="Times New Roman"/>
          <w:sz w:val="24"/>
          <w:szCs w:val="24"/>
        </w:rPr>
        <w:t>етский сад  № 29</w:t>
      </w:r>
      <w:r w:rsidRPr="00B17CDE">
        <w:rPr>
          <w:rFonts w:ascii="Times New Roman" w:hAnsi="Times New Roman"/>
          <w:sz w:val="24"/>
          <w:szCs w:val="24"/>
        </w:rPr>
        <w:t xml:space="preserve"> муниципального образования Усть-Лабинский район (далее – Детский сад) расположено в </w:t>
      </w:r>
      <w:r w:rsidR="00132C3C">
        <w:rPr>
          <w:rFonts w:ascii="Times New Roman" w:hAnsi="Times New Roman"/>
          <w:sz w:val="24"/>
          <w:szCs w:val="24"/>
        </w:rPr>
        <w:t xml:space="preserve">жилом районе станицы </w:t>
      </w:r>
      <w:proofErr w:type="gramStart"/>
      <w:r w:rsidR="00132C3C">
        <w:rPr>
          <w:rFonts w:ascii="Times New Roman" w:hAnsi="Times New Roman"/>
          <w:sz w:val="24"/>
          <w:szCs w:val="24"/>
        </w:rPr>
        <w:t>Ладожская</w:t>
      </w:r>
      <w:proofErr w:type="gramEnd"/>
      <w:r w:rsidR="00132C3C">
        <w:rPr>
          <w:rFonts w:ascii="Times New Roman" w:hAnsi="Times New Roman"/>
          <w:sz w:val="24"/>
          <w:szCs w:val="24"/>
        </w:rPr>
        <w:t xml:space="preserve"> вдали от производящих предприятий</w:t>
      </w:r>
      <w:r w:rsidRPr="00B17CDE">
        <w:rPr>
          <w:rFonts w:ascii="Times New Roman" w:hAnsi="Times New Roman"/>
          <w:sz w:val="24"/>
          <w:szCs w:val="24"/>
        </w:rPr>
        <w:t xml:space="preserve">. </w:t>
      </w:r>
    </w:p>
    <w:p w:rsidR="00096129" w:rsidRPr="00B17CDE" w:rsidRDefault="00132C3C" w:rsidP="00096129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здания</w:t>
      </w:r>
      <w:r w:rsidR="00096129" w:rsidRPr="00B17CDE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 xml:space="preserve"> одноэтажные, построены  по нетиповому проекту</w:t>
      </w:r>
      <w:r w:rsidR="00096129" w:rsidRPr="00B17CDE">
        <w:rPr>
          <w:rFonts w:ascii="Times New Roman" w:hAnsi="Times New Roman"/>
          <w:sz w:val="24"/>
          <w:szCs w:val="24"/>
        </w:rPr>
        <w:t xml:space="preserve">. Проектная наполняемость на </w:t>
      </w:r>
      <w:r>
        <w:rPr>
          <w:rFonts w:ascii="Times New Roman" w:hAnsi="Times New Roman"/>
          <w:sz w:val="24"/>
          <w:szCs w:val="24"/>
        </w:rPr>
        <w:t>70мест. Общая площадь здания 358</w:t>
      </w:r>
      <w:r w:rsidR="00096129" w:rsidRPr="00B17CDE">
        <w:rPr>
          <w:rFonts w:ascii="Times New Roman" w:hAnsi="Times New Roman"/>
          <w:sz w:val="24"/>
          <w:szCs w:val="24"/>
        </w:rPr>
        <w:t xml:space="preserve"> кв. м, из них площадь помещений, используемых непосредственно для нуж</w:t>
      </w:r>
      <w:r>
        <w:rPr>
          <w:rFonts w:ascii="Times New Roman" w:hAnsi="Times New Roman"/>
          <w:sz w:val="24"/>
          <w:szCs w:val="24"/>
        </w:rPr>
        <w:t>д образовательного процесса, 310</w:t>
      </w:r>
      <w:r w:rsidR="00096129" w:rsidRPr="00B17CDE">
        <w:rPr>
          <w:rFonts w:ascii="Times New Roman" w:hAnsi="Times New Roman"/>
          <w:sz w:val="24"/>
          <w:szCs w:val="24"/>
        </w:rPr>
        <w:t xml:space="preserve"> кв. м. </w:t>
      </w:r>
    </w:p>
    <w:p w:rsidR="00096129" w:rsidRPr="00B17CDE" w:rsidRDefault="00096129" w:rsidP="00096129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Цель деятельности Детского сада – осуществление образовательной деятельности по реализации образовательных программ дошкольного образования. </w:t>
      </w:r>
    </w:p>
    <w:p w:rsidR="00096129" w:rsidRPr="00B17CDE" w:rsidRDefault="00096129" w:rsidP="00096129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096129" w:rsidRDefault="00096129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Режим работы Детского сада: Рабочая неделя – пятидневная, с понедельника по пятницу. Длительность пребывания детей в группах – 10,5 часов. Режим работы групп – с 7:30 до 18:00</w:t>
      </w:r>
      <w:r w:rsidR="00B17CDE">
        <w:rPr>
          <w:rFonts w:ascii="Times New Roman" w:hAnsi="Times New Roman"/>
          <w:b/>
          <w:sz w:val="24"/>
          <w:szCs w:val="24"/>
        </w:rPr>
        <w:t>.</w:t>
      </w:r>
    </w:p>
    <w:p w:rsidR="00B17CDE" w:rsidRDefault="00B17CDE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A64" w:rsidRDefault="00594A64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A64" w:rsidRDefault="00594A64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A64" w:rsidRDefault="00594A64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A64" w:rsidRDefault="00594A64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5FC9" w:rsidRDefault="00E25FC9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5FC9" w:rsidRDefault="00E25FC9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A64" w:rsidRPr="00B17CDE" w:rsidRDefault="00594A64" w:rsidP="00096129">
      <w:pPr>
        <w:spacing w:beforeAutospacing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36D7" w:rsidRPr="00B17CDE" w:rsidRDefault="00E91BF7" w:rsidP="003C74AB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</w:p>
    <w:p w:rsidR="003C74AB" w:rsidRPr="00B17CDE" w:rsidRDefault="003C74AB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I. Оценка образовательной деятельности</w:t>
      </w:r>
    </w:p>
    <w:p w:rsidR="001B541A" w:rsidRPr="00B17CDE" w:rsidRDefault="001B541A" w:rsidP="00096129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 w:rsidR="002836D7" w:rsidRPr="00B17CDE" w:rsidRDefault="00E91BF7" w:rsidP="003C74A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Образовательная деятельность в Детском саду организована в соответствии с Федеральным законом от 29.12.2012 № 273-ФЗ «Об 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507FE2" w:rsidRDefault="00E91BF7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Для выполнения требований норм Федерального закона от 24.09.2022 № 371-ФЗ Детский сад провел организационные мероприятия по внедрению федеральной образовательной программы дошкольного образования, утвержденной приказом </w:t>
      </w:r>
      <w:proofErr w:type="spellStart"/>
      <w:r w:rsidRPr="00B17CD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7CDE">
        <w:rPr>
          <w:rFonts w:ascii="Times New Roman" w:hAnsi="Times New Roman"/>
          <w:sz w:val="24"/>
          <w:szCs w:val="24"/>
        </w:rPr>
        <w:t xml:space="preserve"> России от 25.11.2022 № 1028 (далее — ФОП ДО), в соответствии с утвержденной дорожной картой. Для этого создали рабочую группу в составе заведующего, старшего воспитателя, воспитателя и методиста. Результаты:</w:t>
      </w:r>
    </w:p>
    <w:p w:rsidR="00507FE2" w:rsidRDefault="00E91BF7" w:rsidP="00507FE2">
      <w:pPr>
        <w:pStyle w:val="a9"/>
        <w:numPr>
          <w:ilvl w:val="0"/>
          <w:numId w:val="19"/>
        </w:numPr>
        <w:spacing w:beforeAutospacing="0" w:afterAutospacing="0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7FE2">
        <w:rPr>
          <w:rFonts w:ascii="Times New Roman" w:hAnsi="Times New Roman"/>
          <w:sz w:val="24"/>
          <w:szCs w:val="24"/>
        </w:rPr>
        <w:t>утвердили новую основную образовательную программу дошкольног</w:t>
      </w:r>
      <w:r w:rsidR="00507FE2">
        <w:rPr>
          <w:rFonts w:ascii="Times New Roman" w:hAnsi="Times New Roman"/>
          <w:sz w:val="24"/>
          <w:szCs w:val="24"/>
        </w:rPr>
        <w:t xml:space="preserve">о </w:t>
      </w:r>
      <w:r w:rsidRPr="00507FE2">
        <w:rPr>
          <w:rFonts w:ascii="Times New Roman" w:hAnsi="Times New Roman"/>
          <w:sz w:val="24"/>
          <w:szCs w:val="24"/>
        </w:rPr>
        <w:t xml:space="preserve">образования Детского сада (далее — ООП ДО), разработанную на основе ФОП ДО, и ввели в действие с </w:t>
      </w:r>
      <w:r w:rsidR="00FB2F68" w:rsidRPr="00507FE2">
        <w:rPr>
          <w:rFonts w:ascii="Times New Roman" w:hAnsi="Times New Roman"/>
          <w:sz w:val="24"/>
          <w:szCs w:val="24"/>
        </w:rPr>
        <w:t>30.08.2023 года</w:t>
      </w:r>
      <w:r w:rsidRPr="00507FE2">
        <w:rPr>
          <w:rFonts w:ascii="Times New Roman" w:hAnsi="Times New Roman"/>
          <w:sz w:val="24"/>
          <w:szCs w:val="24"/>
        </w:rPr>
        <w:t>;</w:t>
      </w:r>
      <w:proofErr w:type="gramEnd"/>
    </w:p>
    <w:p w:rsidR="00507FE2" w:rsidRDefault="00E91BF7" w:rsidP="00507FE2">
      <w:pPr>
        <w:pStyle w:val="a9"/>
        <w:numPr>
          <w:ilvl w:val="0"/>
          <w:numId w:val="19"/>
        </w:numPr>
        <w:spacing w:beforeAutospacing="0" w:afterAutospacing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507FE2">
        <w:rPr>
          <w:rFonts w:ascii="Times New Roman" w:hAnsi="Times New Roman"/>
          <w:sz w:val="24"/>
          <w:szCs w:val="24"/>
        </w:rPr>
        <w:t>скорректировали план-график повышения квалификации педагогических</w:t>
      </w:r>
      <w:r w:rsidR="00507FE2" w:rsidRPr="00507FE2">
        <w:rPr>
          <w:rFonts w:ascii="Times New Roman" w:hAnsi="Times New Roman"/>
          <w:sz w:val="24"/>
          <w:szCs w:val="24"/>
        </w:rPr>
        <w:t xml:space="preserve"> </w:t>
      </w:r>
      <w:r w:rsidRPr="00507FE2">
        <w:rPr>
          <w:rFonts w:ascii="Times New Roman" w:hAnsi="Times New Roman"/>
          <w:sz w:val="24"/>
          <w:szCs w:val="24"/>
        </w:rPr>
        <w:t>и управленческих кадров и запланировали обучение работников по вопросам применения ФОП </w:t>
      </w:r>
      <w:proofErr w:type="gramStart"/>
      <w:r w:rsidRPr="00507FE2">
        <w:rPr>
          <w:rFonts w:ascii="Times New Roman" w:hAnsi="Times New Roman"/>
          <w:sz w:val="24"/>
          <w:szCs w:val="24"/>
        </w:rPr>
        <w:t>ДО</w:t>
      </w:r>
      <w:proofErr w:type="gramEnd"/>
      <w:r w:rsidRPr="00507FE2">
        <w:rPr>
          <w:rFonts w:ascii="Times New Roman" w:hAnsi="Times New Roman"/>
          <w:sz w:val="24"/>
          <w:szCs w:val="24"/>
        </w:rPr>
        <w:t>;</w:t>
      </w:r>
    </w:p>
    <w:p w:rsidR="002836D7" w:rsidRPr="00507FE2" w:rsidRDefault="00E91BF7" w:rsidP="00507FE2">
      <w:pPr>
        <w:pStyle w:val="a9"/>
        <w:numPr>
          <w:ilvl w:val="0"/>
          <w:numId w:val="19"/>
        </w:numPr>
        <w:spacing w:beforeAutospacing="0" w:afterAutospacing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507FE2">
        <w:rPr>
          <w:rFonts w:ascii="Times New Roman" w:hAnsi="Times New Roman"/>
          <w:sz w:val="24"/>
          <w:szCs w:val="24"/>
        </w:rPr>
        <w:t>провели информационно-разъяснительную работу с родителями</w:t>
      </w:r>
      <w:r w:rsidR="00507FE2" w:rsidRPr="00507FE2">
        <w:rPr>
          <w:rFonts w:ascii="Times New Roman" w:hAnsi="Times New Roman"/>
          <w:sz w:val="24"/>
          <w:szCs w:val="24"/>
        </w:rPr>
        <w:t xml:space="preserve"> </w:t>
      </w:r>
      <w:r w:rsidRPr="00507FE2">
        <w:rPr>
          <w:rFonts w:ascii="Times New Roman" w:hAnsi="Times New Roman"/>
          <w:sz w:val="24"/>
          <w:szCs w:val="24"/>
        </w:rPr>
        <w:t>(законными представителями) воспитанников.</w:t>
      </w:r>
    </w:p>
    <w:p w:rsidR="001B541A" w:rsidRPr="00B17CDE" w:rsidRDefault="003C74AB" w:rsidP="003C74A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Детский сад посещают </w:t>
      </w:r>
      <w:r w:rsidR="00A11F54">
        <w:rPr>
          <w:rFonts w:ascii="Times New Roman" w:hAnsi="Times New Roman"/>
          <w:sz w:val="24"/>
          <w:szCs w:val="24"/>
        </w:rPr>
        <w:t xml:space="preserve">75 </w:t>
      </w:r>
      <w:r w:rsidRPr="00B17CDE">
        <w:rPr>
          <w:rFonts w:ascii="Times New Roman" w:hAnsi="Times New Roman"/>
          <w:sz w:val="24"/>
          <w:szCs w:val="24"/>
        </w:rPr>
        <w:t>воспитанник</w:t>
      </w:r>
      <w:r w:rsidR="00A11F54">
        <w:rPr>
          <w:rFonts w:ascii="Times New Roman" w:hAnsi="Times New Roman"/>
          <w:sz w:val="24"/>
          <w:szCs w:val="24"/>
        </w:rPr>
        <w:t xml:space="preserve">ов </w:t>
      </w:r>
      <w:r w:rsidRPr="00B17CDE">
        <w:rPr>
          <w:rFonts w:ascii="Times New Roman" w:hAnsi="Times New Roman"/>
          <w:sz w:val="24"/>
          <w:szCs w:val="24"/>
        </w:rPr>
        <w:t xml:space="preserve"> в возрасте от 1,6 до 8 лет. </w:t>
      </w:r>
    </w:p>
    <w:p w:rsidR="003C74AB" w:rsidRPr="00B17CDE" w:rsidRDefault="003C74AB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Детском саду</w:t>
      </w:r>
      <w:r w:rsidR="001B541A" w:rsidRPr="00B17CDE">
        <w:rPr>
          <w:rFonts w:ascii="Times New Roman" w:hAnsi="Times New Roman"/>
          <w:sz w:val="24"/>
          <w:szCs w:val="24"/>
        </w:rPr>
        <w:t xml:space="preserve"> </w:t>
      </w:r>
      <w:r w:rsidR="00A11F54">
        <w:rPr>
          <w:rFonts w:ascii="Times New Roman" w:hAnsi="Times New Roman"/>
          <w:sz w:val="24"/>
          <w:szCs w:val="24"/>
        </w:rPr>
        <w:t xml:space="preserve">сформировано 4 группы </w:t>
      </w:r>
      <w:proofErr w:type="spellStart"/>
      <w:r w:rsidR="00A11F5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A11F54">
        <w:rPr>
          <w:rFonts w:ascii="Times New Roman" w:hAnsi="Times New Roman"/>
          <w:sz w:val="24"/>
          <w:szCs w:val="24"/>
        </w:rPr>
        <w:t xml:space="preserve"> направленности, </w:t>
      </w:r>
      <w:r w:rsidRPr="00B17CDE">
        <w:rPr>
          <w:rFonts w:ascii="Times New Roman" w:hAnsi="Times New Roman"/>
          <w:sz w:val="24"/>
          <w:szCs w:val="24"/>
        </w:rPr>
        <w:t>из них:</w:t>
      </w:r>
      <w:r w:rsidR="00A11F54">
        <w:rPr>
          <w:rFonts w:ascii="Times New Roman" w:hAnsi="Times New Roman"/>
          <w:sz w:val="24"/>
          <w:szCs w:val="24"/>
        </w:rPr>
        <w:t xml:space="preserve"> </w:t>
      </w:r>
    </w:p>
    <w:p w:rsidR="003C74AB" w:rsidRPr="00B17CDE" w:rsidRDefault="00A11F54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младшая </w:t>
      </w:r>
      <w:r w:rsidR="003C74AB" w:rsidRPr="00B17CDE">
        <w:rPr>
          <w:rFonts w:ascii="Times New Roman" w:hAnsi="Times New Roman"/>
          <w:sz w:val="24"/>
          <w:szCs w:val="24"/>
        </w:rPr>
        <w:t xml:space="preserve"> группа – </w:t>
      </w:r>
      <w:r>
        <w:rPr>
          <w:rFonts w:ascii="Times New Roman" w:hAnsi="Times New Roman"/>
          <w:sz w:val="24"/>
          <w:szCs w:val="24"/>
        </w:rPr>
        <w:t>24 ребенка</w:t>
      </w:r>
      <w:r w:rsidR="003C74AB" w:rsidRPr="00B17CDE">
        <w:rPr>
          <w:rFonts w:ascii="Times New Roman" w:hAnsi="Times New Roman"/>
          <w:sz w:val="24"/>
          <w:szCs w:val="24"/>
        </w:rPr>
        <w:t>;</w:t>
      </w:r>
    </w:p>
    <w:p w:rsidR="003C74AB" w:rsidRDefault="003C74AB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- 1 средняя, старшая группа – </w:t>
      </w:r>
      <w:r w:rsidR="00A11F54">
        <w:rPr>
          <w:rFonts w:ascii="Times New Roman" w:hAnsi="Times New Roman"/>
          <w:sz w:val="24"/>
          <w:szCs w:val="24"/>
        </w:rPr>
        <w:t>21</w:t>
      </w:r>
      <w:r w:rsidR="001B541A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детей</w:t>
      </w:r>
      <w:r w:rsidR="00A11F54">
        <w:rPr>
          <w:rFonts w:ascii="Times New Roman" w:hAnsi="Times New Roman"/>
          <w:sz w:val="24"/>
          <w:szCs w:val="24"/>
        </w:rPr>
        <w:t>;</w:t>
      </w:r>
    </w:p>
    <w:p w:rsidR="00A11F54" w:rsidRPr="00B17CDE" w:rsidRDefault="00A11F54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6625">
        <w:rPr>
          <w:rFonts w:ascii="Times New Roman" w:hAnsi="Times New Roman"/>
          <w:sz w:val="24"/>
          <w:szCs w:val="24"/>
        </w:rPr>
        <w:t xml:space="preserve"> 1 </w:t>
      </w:r>
      <w:proofErr w:type="gramStart"/>
      <w:r w:rsidR="00296625">
        <w:rPr>
          <w:rFonts w:ascii="Times New Roman" w:hAnsi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/>
          <w:sz w:val="24"/>
          <w:szCs w:val="24"/>
        </w:rPr>
        <w:t>, подготовительная- 25 ребенка;</w:t>
      </w:r>
    </w:p>
    <w:p w:rsidR="003C74AB" w:rsidRPr="00B17CDE" w:rsidRDefault="00A11F54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 w:rsidR="003C74AB" w:rsidRPr="00B17CDE">
        <w:rPr>
          <w:rFonts w:ascii="Times New Roman" w:hAnsi="Times New Roman"/>
          <w:sz w:val="24"/>
          <w:szCs w:val="24"/>
        </w:rPr>
        <w:t xml:space="preserve"> группа </w:t>
      </w:r>
      <w:r>
        <w:rPr>
          <w:rFonts w:ascii="Times New Roman" w:hAnsi="Times New Roman"/>
          <w:sz w:val="24"/>
          <w:szCs w:val="24"/>
        </w:rPr>
        <w:t xml:space="preserve"> семейного воспитания </w:t>
      </w:r>
      <w:r w:rsidR="003C74AB" w:rsidRPr="00B17CDE">
        <w:rPr>
          <w:rFonts w:ascii="Times New Roman" w:hAnsi="Times New Roman"/>
          <w:sz w:val="24"/>
          <w:szCs w:val="24"/>
        </w:rPr>
        <w:t>–</w:t>
      </w:r>
      <w:r w:rsidR="001B541A" w:rsidRPr="00B17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3C74AB" w:rsidRPr="00B17CDE">
        <w:rPr>
          <w:rFonts w:ascii="Times New Roman" w:hAnsi="Times New Roman"/>
          <w:sz w:val="24"/>
          <w:szCs w:val="24"/>
        </w:rPr>
        <w:t xml:space="preserve"> детей.</w:t>
      </w:r>
      <w:r w:rsidR="003C74AB" w:rsidRPr="00B17CDE">
        <w:rPr>
          <w:rFonts w:ascii="Times New Roman" w:hAnsi="Times New Roman"/>
          <w:b/>
          <w:sz w:val="24"/>
          <w:szCs w:val="24"/>
        </w:rPr>
        <w:t xml:space="preserve"> </w:t>
      </w:r>
    </w:p>
    <w:p w:rsidR="003C74AB" w:rsidRPr="00B17CDE" w:rsidRDefault="003C74AB" w:rsidP="003C74AB">
      <w:pPr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2836D7" w:rsidRPr="00B17CDE" w:rsidRDefault="00E91BF7" w:rsidP="003C74AB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2836D7" w:rsidRPr="00B17CDE" w:rsidRDefault="00E91BF7" w:rsidP="003C74A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С </w:t>
      </w:r>
      <w:r w:rsidR="003C74AB" w:rsidRPr="00B17CDE">
        <w:rPr>
          <w:rFonts w:ascii="Times New Roman" w:hAnsi="Times New Roman"/>
          <w:sz w:val="24"/>
          <w:szCs w:val="24"/>
        </w:rPr>
        <w:t>30.08.2023 года</w:t>
      </w:r>
      <w:r w:rsidRPr="00B17CDE">
        <w:rPr>
          <w:rFonts w:ascii="Times New Roman" w:hAnsi="Times New Roman"/>
          <w:sz w:val="24"/>
          <w:szCs w:val="24"/>
        </w:rPr>
        <w:t xml:space="preserve"> 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532AFD" w:rsidRPr="00532AFD" w:rsidRDefault="00532AFD" w:rsidP="00532AFD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532AFD">
        <w:rPr>
          <w:rFonts w:ascii="Times New Roman" w:hAnsi="Times New Roman"/>
          <w:sz w:val="24"/>
          <w:szCs w:val="24"/>
        </w:rPr>
        <w:t>Чтобы выбрать стратег</w:t>
      </w:r>
      <w:r w:rsidR="00A11F54">
        <w:rPr>
          <w:rFonts w:ascii="Times New Roman" w:hAnsi="Times New Roman"/>
          <w:sz w:val="24"/>
          <w:szCs w:val="24"/>
        </w:rPr>
        <w:t>ию воспитательной работы, в 2023</w:t>
      </w:r>
      <w:r w:rsidRPr="00532AFD">
        <w:rPr>
          <w:rFonts w:ascii="Times New Roman" w:hAnsi="Times New Roman"/>
          <w:sz w:val="24"/>
          <w:szCs w:val="24"/>
        </w:rPr>
        <w:t xml:space="preserve"> году проводился анализ</w:t>
      </w:r>
      <w:r w:rsidRPr="00B17CDE">
        <w:rPr>
          <w:rFonts w:ascii="Times New Roman" w:hAnsi="Times New Roman"/>
          <w:sz w:val="24"/>
          <w:szCs w:val="24"/>
        </w:rPr>
        <w:t xml:space="preserve"> </w:t>
      </w:r>
      <w:r w:rsidRPr="00532AFD">
        <w:rPr>
          <w:rFonts w:ascii="Times New Roman" w:hAnsi="Times New Roman"/>
          <w:sz w:val="24"/>
          <w:szCs w:val="24"/>
        </w:rPr>
        <w:t>состава семей воспитанников.</w:t>
      </w:r>
    </w:p>
    <w:p w:rsidR="00532AFD" w:rsidRPr="00B17CDE" w:rsidRDefault="00532AFD" w:rsidP="00532AFD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Характеристика семей по составу:</w:t>
      </w:r>
    </w:p>
    <w:tbl>
      <w:tblPr>
        <w:tblStyle w:val="a8"/>
        <w:tblW w:w="0" w:type="auto"/>
        <w:tblLook w:val="04A0"/>
      </w:tblPr>
      <w:tblGrid>
        <w:gridCol w:w="3116"/>
        <w:gridCol w:w="3115"/>
        <w:gridCol w:w="3115"/>
      </w:tblGrid>
      <w:tr w:rsidR="00532AFD" w:rsidRPr="00B17CDE" w:rsidTr="00532AFD">
        <w:tc>
          <w:tcPr>
            <w:tcW w:w="3116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Состав семьи</w:t>
            </w:r>
          </w:p>
        </w:tc>
        <w:tc>
          <w:tcPr>
            <w:tcW w:w="3115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Количество семей</w:t>
            </w:r>
          </w:p>
        </w:tc>
        <w:tc>
          <w:tcPr>
            <w:tcW w:w="3115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% от общего количества семей воспитанников</w:t>
            </w:r>
          </w:p>
        </w:tc>
      </w:tr>
      <w:tr w:rsidR="00532AFD" w:rsidRPr="00B17CDE" w:rsidTr="00532AFD">
        <w:tc>
          <w:tcPr>
            <w:tcW w:w="3116" w:type="dxa"/>
          </w:tcPr>
          <w:p w:rsidR="00532AFD" w:rsidRPr="00B17CDE" w:rsidRDefault="00532AFD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Полная</w:t>
            </w:r>
          </w:p>
        </w:tc>
        <w:tc>
          <w:tcPr>
            <w:tcW w:w="3115" w:type="dxa"/>
            <w:vAlign w:val="center"/>
          </w:tcPr>
          <w:p w:rsidR="00532AFD" w:rsidRPr="00B17CDE" w:rsidRDefault="00A11F54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3115" w:type="dxa"/>
            <w:vAlign w:val="center"/>
          </w:tcPr>
          <w:p w:rsidR="00532AFD" w:rsidRPr="00B17CDE" w:rsidRDefault="00A11F54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82,7</w:t>
            </w:r>
            <w:r w:rsidR="00C35DEB" w:rsidRPr="00B17CDE">
              <w:rPr>
                <w:rFonts w:ascii="Times New Roman" w:hAnsi="Times New Roman"/>
                <w:szCs w:val="22"/>
              </w:rPr>
              <w:t xml:space="preserve"> %</w:t>
            </w:r>
          </w:p>
        </w:tc>
      </w:tr>
      <w:tr w:rsidR="00532AFD" w:rsidRPr="00B17CDE" w:rsidTr="00532AFD">
        <w:tc>
          <w:tcPr>
            <w:tcW w:w="3116" w:type="dxa"/>
          </w:tcPr>
          <w:p w:rsidR="00532AFD" w:rsidRPr="00B17CDE" w:rsidRDefault="00532AFD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B17CDE">
              <w:rPr>
                <w:rFonts w:ascii="Times New Roman" w:hAnsi="Times New Roman"/>
                <w:szCs w:val="22"/>
              </w:rPr>
              <w:t>Неполная</w:t>
            </w:r>
            <w:proofErr w:type="gramEnd"/>
            <w:r w:rsidRPr="00B17CDE">
              <w:rPr>
                <w:rFonts w:ascii="Times New Roman" w:hAnsi="Times New Roman"/>
                <w:szCs w:val="22"/>
              </w:rPr>
              <w:t xml:space="preserve"> с матерью</w:t>
            </w:r>
          </w:p>
        </w:tc>
        <w:tc>
          <w:tcPr>
            <w:tcW w:w="3115" w:type="dxa"/>
            <w:vAlign w:val="center"/>
          </w:tcPr>
          <w:p w:rsidR="00532AFD" w:rsidRPr="00B17CDE" w:rsidRDefault="00A11F54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115" w:type="dxa"/>
            <w:vAlign w:val="center"/>
          </w:tcPr>
          <w:p w:rsidR="00532AFD" w:rsidRPr="00B17CDE" w:rsidRDefault="00A11F54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17,3</w:t>
            </w:r>
            <w:r w:rsidR="00C35DEB" w:rsidRPr="00B17CDE">
              <w:rPr>
                <w:rFonts w:ascii="Times New Roman" w:hAnsi="Times New Roman"/>
                <w:szCs w:val="22"/>
              </w:rPr>
              <w:t xml:space="preserve"> %</w:t>
            </w:r>
          </w:p>
        </w:tc>
      </w:tr>
      <w:tr w:rsidR="00532AFD" w:rsidRPr="00B17CDE" w:rsidTr="00532AFD">
        <w:tc>
          <w:tcPr>
            <w:tcW w:w="3116" w:type="dxa"/>
          </w:tcPr>
          <w:p w:rsidR="00532AFD" w:rsidRPr="00B17CDE" w:rsidRDefault="00532AFD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B17CDE">
              <w:rPr>
                <w:rFonts w:ascii="Times New Roman" w:hAnsi="Times New Roman"/>
                <w:szCs w:val="22"/>
              </w:rPr>
              <w:t>Неполная</w:t>
            </w:r>
            <w:proofErr w:type="gramEnd"/>
            <w:r w:rsidRPr="00B17CDE">
              <w:rPr>
                <w:rFonts w:ascii="Times New Roman" w:hAnsi="Times New Roman"/>
                <w:szCs w:val="22"/>
              </w:rPr>
              <w:t xml:space="preserve"> с отцом</w:t>
            </w:r>
          </w:p>
        </w:tc>
        <w:tc>
          <w:tcPr>
            <w:tcW w:w="3115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115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0</w:t>
            </w:r>
            <w:r w:rsidR="00C35DEB" w:rsidRPr="00B17CDE">
              <w:rPr>
                <w:rFonts w:ascii="Times New Roman" w:hAnsi="Times New Roman"/>
                <w:szCs w:val="22"/>
              </w:rPr>
              <w:t xml:space="preserve"> %</w:t>
            </w:r>
          </w:p>
        </w:tc>
      </w:tr>
      <w:tr w:rsidR="00532AFD" w:rsidRPr="00B17CDE" w:rsidTr="00532AFD">
        <w:tc>
          <w:tcPr>
            <w:tcW w:w="3116" w:type="dxa"/>
          </w:tcPr>
          <w:p w:rsidR="00532AFD" w:rsidRPr="00B17CDE" w:rsidRDefault="00532AFD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Оформлено опекунство</w:t>
            </w:r>
          </w:p>
        </w:tc>
        <w:tc>
          <w:tcPr>
            <w:tcW w:w="3115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115" w:type="dxa"/>
            <w:vAlign w:val="center"/>
          </w:tcPr>
          <w:p w:rsidR="00532AFD" w:rsidRPr="00B17CDE" w:rsidRDefault="00532AFD" w:rsidP="00532AFD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0</w:t>
            </w:r>
            <w:r w:rsidR="00C35DEB" w:rsidRPr="00B17CDE">
              <w:rPr>
                <w:rFonts w:ascii="Times New Roman" w:hAnsi="Times New Roman"/>
                <w:szCs w:val="22"/>
              </w:rPr>
              <w:t xml:space="preserve"> %</w:t>
            </w:r>
          </w:p>
        </w:tc>
      </w:tr>
    </w:tbl>
    <w:p w:rsidR="00532AFD" w:rsidRPr="00B17CDE" w:rsidRDefault="00532AFD" w:rsidP="00532AFD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5DEB" w:rsidRPr="00B17CDE" w:rsidRDefault="00C35DEB" w:rsidP="00532AFD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Характеристика семей по количеству детей:</w:t>
      </w:r>
    </w:p>
    <w:tbl>
      <w:tblPr>
        <w:tblStyle w:val="a8"/>
        <w:tblW w:w="0" w:type="auto"/>
        <w:tblLook w:val="04A0"/>
      </w:tblPr>
      <w:tblGrid>
        <w:gridCol w:w="3115"/>
        <w:gridCol w:w="3115"/>
        <w:gridCol w:w="3116"/>
      </w:tblGrid>
      <w:tr w:rsidR="00C35DEB" w:rsidRPr="00B17CDE" w:rsidTr="00C35DEB">
        <w:tc>
          <w:tcPr>
            <w:tcW w:w="3115" w:type="dxa"/>
            <w:vAlign w:val="center"/>
          </w:tcPr>
          <w:p w:rsidR="00C35DEB" w:rsidRPr="00B17CDE" w:rsidRDefault="00C35DEB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Количество детей в семье</w:t>
            </w:r>
          </w:p>
        </w:tc>
        <w:tc>
          <w:tcPr>
            <w:tcW w:w="3115" w:type="dxa"/>
            <w:vAlign w:val="center"/>
          </w:tcPr>
          <w:p w:rsidR="00C35DEB" w:rsidRPr="00B17CDE" w:rsidRDefault="00C35DEB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Количество семей</w:t>
            </w:r>
          </w:p>
        </w:tc>
        <w:tc>
          <w:tcPr>
            <w:tcW w:w="3116" w:type="dxa"/>
            <w:vAlign w:val="center"/>
          </w:tcPr>
          <w:p w:rsidR="00C35DEB" w:rsidRPr="00B17CDE" w:rsidRDefault="00C35DEB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% от общего количества семей воспитанников</w:t>
            </w:r>
          </w:p>
        </w:tc>
      </w:tr>
      <w:tr w:rsidR="00C35DEB" w:rsidRPr="00B17CDE" w:rsidTr="00C35DEB">
        <w:tc>
          <w:tcPr>
            <w:tcW w:w="3115" w:type="dxa"/>
          </w:tcPr>
          <w:p w:rsidR="00C35DEB" w:rsidRPr="00B17CDE" w:rsidRDefault="00C35DEB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Один ребенок</w:t>
            </w:r>
          </w:p>
        </w:tc>
        <w:tc>
          <w:tcPr>
            <w:tcW w:w="3115" w:type="dxa"/>
            <w:vAlign w:val="center"/>
          </w:tcPr>
          <w:p w:rsidR="00C35DEB" w:rsidRPr="00B17CDE" w:rsidRDefault="00A11F54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3116" w:type="dxa"/>
            <w:vAlign w:val="center"/>
          </w:tcPr>
          <w:p w:rsidR="00C35DEB" w:rsidRPr="00B17CDE" w:rsidRDefault="00A11F54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37,2</w:t>
            </w:r>
            <w:r w:rsidR="000A495D" w:rsidRPr="00B17CDE">
              <w:rPr>
                <w:rFonts w:ascii="Times New Roman" w:hAnsi="Times New Roman"/>
                <w:szCs w:val="22"/>
              </w:rPr>
              <w:t xml:space="preserve"> %</w:t>
            </w:r>
          </w:p>
        </w:tc>
      </w:tr>
      <w:tr w:rsidR="00C35DEB" w:rsidRPr="00B17CDE" w:rsidTr="00C35DEB">
        <w:tc>
          <w:tcPr>
            <w:tcW w:w="3115" w:type="dxa"/>
          </w:tcPr>
          <w:p w:rsidR="00C35DEB" w:rsidRPr="00B17CDE" w:rsidRDefault="00C35DEB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Два ребенка</w:t>
            </w:r>
          </w:p>
        </w:tc>
        <w:tc>
          <w:tcPr>
            <w:tcW w:w="3115" w:type="dxa"/>
            <w:vAlign w:val="center"/>
          </w:tcPr>
          <w:p w:rsidR="00C35DEB" w:rsidRPr="00B17CDE" w:rsidRDefault="00A11F54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0A495D" w:rsidRPr="00B17CD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C35DEB" w:rsidRPr="00B17CDE" w:rsidRDefault="00A11F54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34,3</w:t>
            </w:r>
            <w:r w:rsidR="000A495D" w:rsidRPr="00B17CDE">
              <w:rPr>
                <w:rFonts w:ascii="Times New Roman" w:hAnsi="Times New Roman"/>
                <w:szCs w:val="22"/>
              </w:rPr>
              <w:t xml:space="preserve"> %</w:t>
            </w:r>
          </w:p>
        </w:tc>
      </w:tr>
      <w:tr w:rsidR="00C35DEB" w:rsidRPr="00B17CDE" w:rsidTr="00C35DEB">
        <w:tc>
          <w:tcPr>
            <w:tcW w:w="3115" w:type="dxa"/>
          </w:tcPr>
          <w:p w:rsidR="00C35DEB" w:rsidRPr="00B17CDE" w:rsidRDefault="00C35DEB" w:rsidP="00532AFD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Три ребенка и более</w:t>
            </w:r>
          </w:p>
        </w:tc>
        <w:tc>
          <w:tcPr>
            <w:tcW w:w="3115" w:type="dxa"/>
            <w:vAlign w:val="center"/>
          </w:tcPr>
          <w:p w:rsidR="00C35DEB" w:rsidRPr="00B17CDE" w:rsidRDefault="000A495D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2</w:t>
            </w:r>
            <w:r w:rsidR="00A11F5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116" w:type="dxa"/>
            <w:vAlign w:val="center"/>
          </w:tcPr>
          <w:p w:rsidR="00C35DEB" w:rsidRPr="00B17CDE" w:rsidRDefault="00A11F54" w:rsidP="00C35DEB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28,45</w:t>
            </w:r>
            <w:r w:rsidR="000A495D" w:rsidRPr="00B17CDE">
              <w:rPr>
                <w:rFonts w:ascii="Times New Roman" w:hAnsi="Times New Roman"/>
                <w:szCs w:val="22"/>
              </w:rPr>
              <w:t>%</w:t>
            </w:r>
          </w:p>
        </w:tc>
      </w:tr>
    </w:tbl>
    <w:p w:rsidR="00C35DEB" w:rsidRPr="00B17CDE" w:rsidRDefault="00C35DEB" w:rsidP="00532AFD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74AB" w:rsidRPr="00B17CDE" w:rsidRDefault="003C74AB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Воспитательная работа строится с учетом индивидуальных особенностей детей, с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использованием разнообразных форм и методов, в тесной взаимосвязи воспитателей,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lastRenderedPageBreak/>
        <w:t>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3C74AB" w:rsidRPr="00B17CDE" w:rsidRDefault="003C74AB" w:rsidP="003C74AB">
      <w:pPr>
        <w:spacing w:beforeAutospacing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2836D7" w:rsidRPr="00B17CDE" w:rsidRDefault="00E91BF7" w:rsidP="003C74AB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2836D7" w:rsidRPr="00B17CDE" w:rsidRDefault="003C74AB" w:rsidP="003C74AB">
      <w:pPr>
        <w:spacing w:beforeAutospacing="0" w:afterAutospacing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Дополнительное образование в Детском саду отсутствует.</w:t>
      </w:r>
      <w:r w:rsidRPr="00B17CDE">
        <w:rPr>
          <w:rFonts w:ascii="Times New Roman" w:hAnsi="Times New Roman"/>
          <w:b/>
          <w:sz w:val="24"/>
          <w:szCs w:val="24"/>
        </w:rPr>
        <w:t xml:space="preserve"> </w:t>
      </w:r>
    </w:p>
    <w:p w:rsidR="003C74AB" w:rsidRPr="00B17CDE" w:rsidRDefault="003C74AB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II. Оценка системы управления организации</w:t>
      </w:r>
    </w:p>
    <w:p w:rsidR="001B541A" w:rsidRPr="00B17CDE" w:rsidRDefault="001B541A" w:rsidP="00096129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 w:rsidR="003C74AB" w:rsidRPr="00B17CDE" w:rsidRDefault="003C74AB" w:rsidP="003C74A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3C74AB" w:rsidRPr="00B17CDE" w:rsidRDefault="003C74AB" w:rsidP="003C74A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Управление Детским садом строится на принципах единоначалия и коллегиальности.</w:t>
      </w:r>
    </w:p>
    <w:p w:rsidR="003C74AB" w:rsidRPr="00B17CDE" w:rsidRDefault="003C74AB" w:rsidP="003C74AB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Коллегиальными органами управления являются: управляющий совет,</w:t>
      </w:r>
    </w:p>
    <w:p w:rsidR="002836D7" w:rsidRPr="00B17CDE" w:rsidRDefault="003C74AB" w:rsidP="003C74AB">
      <w:p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педагогический совет, общее собрание работников. Единоличным исполнительным органом</w:t>
      </w:r>
      <w:r w:rsidR="00936552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является руководитель – заведующий.</w:t>
      </w:r>
    </w:p>
    <w:p w:rsidR="00936552" w:rsidRPr="00B17CDE" w:rsidRDefault="00936552" w:rsidP="00936552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Органы управления, действующие в Детском саду</w:t>
      </w:r>
    </w:p>
    <w:tbl>
      <w:tblPr>
        <w:tblStyle w:val="a8"/>
        <w:tblW w:w="0" w:type="auto"/>
        <w:tblLook w:val="04A0"/>
      </w:tblPr>
      <w:tblGrid>
        <w:gridCol w:w="1878"/>
        <w:gridCol w:w="7468"/>
      </w:tblGrid>
      <w:tr w:rsidR="00936552" w:rsidRPr="00B17CDE" w:rsidTr="002E4763">
        <w:tc>
          <w:tcPr>
            <w:tcW w:w="1878" w:type="dxa"/>
            <w:vAlign w:val="center"/>
          </w:tcPr>
          <w:p w:rsidR="00936552" w:rsidRPr="00B17CDE" w:rsidRDefault="00936552" w:rsidP="002E4763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7468" w:type="dxa"/>
          </w:tcPr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Контролирует работу и обеспечивает </w:t>
            </w:r>
            <w:proofErr w:type="gramStart"/>
            <w:r w:rsidRPr="00B17CDE">
              <w:rPr>
                <w:rFonts w:ascii="Times New Roman" w:hAnsi="Times New Roman"/>
                <w:szCs w:val="22"/>
              </w:rPr>
              <w:t>эффективное</w:t>
            </w:r>
            <w:proofErr w:type="gramEnd"/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взаимодействие структурных подразделений организации,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утверждает штатное расписание, отчетные документы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организации, осуществляет общее руководство Детским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садом</w:t>
            </w:r>
          </w:p>
        </w:tc>
      </w:tr>
      <w:tr w:rsidR="00936552" w:rsidRPr="00B17CDE" w:rsidTr="002E4763">
        <w:tc>
          <w:tcPr>
            <w:tcW w:w="1878" w:type="dxa"/>
            <w:vAlign w:val="center"/>
          </w:tcPr>
          <w:p w:rsidR="00936552" w:rsidRPr="00B17CDE" w:rsidRDefault="00936552" w:rsidP="002E4763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Педагогический совет</w:t>
            </w:r>
          </w:p>
        </w:tc>
        <w:tc>
          <w:tcPr>
            <w:tcW w:w="7468" w:type="dxa"/>
          </w:tcPr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Осуществляет текущее руководство </w:t>
            </w:r>
            <w:proofErr w:type="gramStart"/>
            <w:r w:rsidRPr="00B17CDE">
              <w:rPr>
                <w:rFonts w:ascii="Times New Roman" w:hAnsi="Times New Roman"/>
                <w:szCs w:val="22"/>
              </w:rPr>
              <w:t>образовательной</w:t>
            </w:r>
            <w:proofErr w:type="gramEnd"/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деятельностью Детского сада, в том числе рассматривает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вопросы: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развития образовательных услуг;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регламентации образовательных отношений;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разработки образовательных программ;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выбора учебников, учебных пособий, средств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обучения и воспитания;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материально-технического обеспечения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образовательного процесса;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аттестации, повышении квалификации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педагогических работников;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- координации деятельности </w:t>
            </w:r>
            <w:proofErr w:type="gramStart"/>
            <w:r w:rsidRPr="00B17CDE">
              <w:rPr>
                <w:rFonts w:ascii="Times New Roman" w:hAnsi="Times New Roman"/>
                <w:szCs w:val="22"/>
              </w:rPr>
              <w:t>методических</w:t>
            </w:r>
            <w:proofErr w:type="gramEnd"/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объединений</w:t>
            </w:r>
          </w:p>
        </w:tc>
      </w:tr>
      <w:tr w:rsidR="00936552" w:rsidRPr="00B17CDE" w:rsidTr="002E4763">
        <w:tc>
          <w:tcPr>
            <w:tcW w:w="1878" w:type="dxa"/>
            <w:vAlign w:val="center"/>
          </w:tcPr>
          <w:p w:rsidR="00936552" w:rsidRPr="00B17CDE" w:rsidRDefault="00936552" w:rsidP="002E4763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Общее собрание работников</w:t>
            </w:r>
          </w:p>
        </w:tc>
        <w:tc>
          <w:tcPr>
            <w:tcW w:w="7468" w:type="dxa"/>
          </w:tcPr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Реализует право работников участвовать в управлении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образовательной организацией, в том числе: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участвовать в разработке и принятии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коллективного договора, Правил трудового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распорядка, изменений и дополнений к ним;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принимать локальные акты, которые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регламентируют деятельность </w:t>
            </w:r>
            <w:proofErr w:type="gramStart"/>
            <w:r w:rsidRPr="00B17CDE">
              <w:rPr>
                <w:rFonts w:ascii="Times New Roman" w:hAnsi="Times New Roman"/>
                <w:szCs w:val="22"/>
              </w:rPr>
              <w:t>образовательной</w:t>
            </w:r>
            <w:proofErr w:type="gramEnd"/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организации и связаны с правами и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обязанностями работников;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- разрешать конфликтные ситуации </w:t>
            </w:r>
            <w:proofErr w:type="gramStart"/>
            <w:r w:rsidRPr="00B17CDE">
              <w:rPr>
                <w:rFonts w:ascii="Times New Roman" w:hAnsi="Times New Roman"/>
                <w:szCs w:val="22"/>
              </w:rPr>
              <w:t>между</w:t>
            </w:r>
            <w:proofErr w:type="gramEnd"/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работниками и администрацией образовательной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организации;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- вносить предложения по корректировке плана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мероприятий организации, совершенствованию ее</w:t>
            </w:r>
          </w:p>
          <w:p w:rsidR="00936552" w:rsidRPr="00B17CDE" w:rsidRDefault="00936552" w:rsidP="00936552">
            <w:pPr>
              <w:spacing w:beforeAutospacing="0" w:afterAutospacing="0"/>
              <w:jc w:val="both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работы и развитию материальной базы</w:t>
            </w:r>
          </w:p>
        </w:tc>
      </w:tr>
    </w:tbl>
    <w:p w:rsidR="00E25FC9" w:rsidRDefault="00E25FC9" w:rsidP="0093655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6552" w:rsidRPr="00B17CDE" w:rsidRDefault="00936552" w:rsidP="0093655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Детского</w:t>
      </w:r>
    </w:p>
    <w:p w:rsidR="00936552" w:rsidRPr="00B17CDE" w:rsidRDefault="00936552" w:rsidP="00936552">
      <w:p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сада. </w:t>
      </w:r>
    </w:p>
    <w:p w:rsidR="00936552" w:rsidRDefault="00936552" w:rsidP="00B17CDE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По итогам 2023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25FC9" w:rsidRDefault="00E25FC9" w:rsidP="00B17CDE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5FC9" w:rsidRDefault="00E25FC9" w:rsidP="00B17CDE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5FC9" w:rsidRDefault="00E25FC9" w:rsidP="00B17CDE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lastRenderedPageBreak/>
        <w:t xml:space="preserve">III. Оценка содержания и качества подготовки </w:t>
      </w:r>
      <w:proofErr w:type="gramStart"/>
      <w:r w:rsidRPr="00B17CD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B541A" w:rsidRPr="00B17CDE" w:rsidRDefault="001B541A" w:rsidP="001B541A">
      <w:p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 w:rsidR="00936552" w:rsidRPr="00B17CDE" w:rsidRDefault="00936552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36552" w:rsidRPr="00B17CDE" w:rsidRDefault="00936552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диагностические занятия (по каждому разделу программы);</w:t>
      </w:r>
    </w:p>
    <w:p w:rsidR="00936552" w:rsidRPr="00B17CDE" w:rsidRDefault="00936552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диагностические срезы;</w:t>
      </w:r>
    </w:p>
    <w:p w:rsidR="00936552" w:rsidRPr="00B17CDE" w:rsidRDefault="00936552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наблюдения, итоговые занятия.</w:t>
      </w:r>
    </w:p>
    <w:p w:rsidR="002836D7" w:rsidRPr="00B17CDE" w:rsidRDefault="00936552" w:rsidP="001B541A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</w:t>
      </w:r>
      <w:r w:rsidR="00F32A98" w:rsidRPr="00B17CDE">
        <w:rPr>
          <w:rFonts w:ascii="Times New Roman" w:hAnsi="Times New Roman"/>
          <w:sz w:val="24"/>
          <w:szCs w:val="24"/>
        </w:rPr>
        <w:t>Ф</w:t>
      </w:r>
      <w:r w:rsidRPr="00B17CDE">
        <w:rPr>
          <w:rFonts w:ascii="Times New Roman" w:hAnsi="Times New Roman"/>
          <w:sz w:val="24"/>
          <w:szCs w:val="24"/>
        </w:rPr>
        <w:t xml:space="preserve">ОП детского сада) в каждой возрастной группе. Карты включают анализ уровня развития воспитанников </w:t>
      </w:r>
      <w:proofErr w:type="gramStart"/>
      <w:r w:rsidRPr="00B17CDE">
        <w:rPr>
          <w:rFonts w:ascii="Times New Roman" w:hAnsi="Times New Roman"/>
          <w:sz w:val="24"/>
          <w:szCs w:val="24"/>
        </w:rPr>
        <w:t>в</w:t>
      </w:r>
      <w:proofErr w:type="gramEnd"/>
      <w:r w:rsidRPr="00B17C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CDE">
        <w:rPr>
          <w:rFonts w:ascii="Times New Roman" w:hAnsi="Times New Roman"/>
          <w:sz w:val="24"/>
          <w:szCs w:val="24"/>
        </w:rPr>
        <w:t>рамка</w:t>
      </w:r>
      <w:proofErr w:type="gramEnd"/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 xml:space="preserve">целевых ориентиров дошкольного образования и качества освоения образовательных областей. Так, результаты качества освоения </w:t>
      </w:r>
      <w:r w:rsidR="00F32A98" w:rsidRPr="00B17CDE">
        <w:rPr>
          <w:rFonts w:ascii="Times New Roman" w:hAnsi="Times New Roman"/>
          <w:sz w:val="24"/>
          <w:szCs w:val="24"/>
        </w:rPr>
        <w:t>Ф</w:t>
      </w:r>
      <w:r w:rsidRPr="00B17CDE">
        <w:rPr>
          <w:rFonts w:ascii="Times New Roman" w:hAnsi="Times New Roman"/>
          <w:sz w:val="24"/>
          <w:szCs w:val="24"/>
        </w:rPr>
        <w:t xml:space="preserve">ОП детского сада </w:t>
      </w:r>
      <w:proofErr w:type="gramStart"/>
      <w:r w:rsidRPr="00B17CDE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17CDE">
        <w:rPr>
          <w:rFonts w:ascii="Times New Roman" w:hAnsi="Times New Roman"/>
          <w:sz w:val="24"/>
          <w:szCs w:val="24"/>
        </w:rPr>
        <w:t xml:space="preserve"> 202</w:t>
      </w:r>
      <w:r w:rsidR="001B541A" w:rsidRPr="00B17CDE">
        <w:rPr>
          <w:rFonts w:ascii="Times New Roman" w:hAnsi="Times New Roman"/>
          <w:sz w:val="24"/>
          <w:szCs w:val="24"/>
        </w:rPr>
        <w:t>3</w:t>
      </w:r>
      <w:r w:rsidRPr="00B17CDE">
        <w:rPr>
          <w:rFonts w:ascii="Times New Roman" w:hAnsi="Times New Roman"/>
          <w:sz w:val="24"/>
          <w:szCs w:val="24"/>
        </w:rPr>
        <w:t xml:space="preserve"> года выглядят следующим образом: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834"/>
        <w:gridCol w:w="835"/>
        <w:gridCol w:w="835"/>
        <w:gridCol w:w="835"/>
        <w:gridCol w:w="835"/>
        <w:gridCol w:w="837"/>
        <w:gridCol w:w="837"/>
        <w:gridCol w:w="1722"/>
      </w:tblGrid>
      <w:tr w:rsidR="00F32A98" w:rsidRPr="00B17CDE" w:rsidTr="00F32A98">
        <w:tc>
          <w:tcPr>
            <w:tcW w:w="10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Уровень развития</w:t>
            </w:r>
          </w:p>
          <w:p w:rsidR="00F32A98" w:rsidRPr="00B17CDE" w:rsidRDefault="00F32A98" w:rsidP="00F32A9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воспитанников </w:t>
            </w:r>
            <w:proofErr w:type="gramStart"/>
            <w:r w:rsidRPr="00B17CDE">
              <w:rPr>
                <w:rFonts w:ascii="Times New Roman" w:hAnsi="Times New Roman"/>
                <w:szCs w:val="22"/>
              </w:rPr>
              <w:t>в</w:t>
            </w:r>
            <w:proofErr w:type="gramEnd"/>
          </w:p>
          <w:p w:rsidR="00F32A98" w:rsidRPr="00B17CDE" w:rsidRDefault="00F32A98" w:rsidP="00F32A9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B17CDE">
              <w:rPr>
                <w:rFonts w:ascii="Times New Roman" w:hAnsi="Times New Roman"/>
                <w:szCs w:val="22"/>
              </w:rPr>
              <w:t>рамках</w:t>
            </w:r>
            <w:proofErr w:type="gramEnd"/>
            <w:r w:rsidRPr="00B17CDE">
              <w:rPr>
                <w:rFonts w:ascii="Times New Roman" w:hAnsi="Times New Roman"/>
                <w:szCs w:val="22"/>
              </w:rPr>
              <w:t xml:space="preserve"> целевых</w:t>
            </w:r>
          </w:p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ориентиров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Выше нормы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Норма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Ниже нормы</w:t>
            </w:r>
          </w:p>
        </w:tc>
        <w:tc>
          <w:tcPr>
            <w:tcW w:w="1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B17CDE" w:rsidRPr="00B17CDE" w:rsidTr="00F32A98">
        <w:tc>
          <w:tcPr>
            <w:tcW w:w="10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%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% воспитанников в пределе нормы</w:t>
            </w:r>
          </w:p>
        </w:tc>
      </w:tr>
      <w:tr w:rsidR="00B17CDE" w:rsidRPr="00B17CDE" w:rsidTr="00F32A98">
        <w:tc>
          <w:tcPr>
            <w:tcW w:w="10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E25FC9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F32A98" w:rsidRPr="00B17CDE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,3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8</w:t>
            </w:r>
            <w:r w:rsidR="00E25FC9">
              <w:rPr>
                <w:rFonts w:ascii="Times New Roman" w:hAnsi="Times New Roman"/>
                <w:szCs w:val="22"/>
              </w:rPr>
              <w:t>1,3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5,</w:t>
            </w:r>
            <w:r w:rsidR="00E25FC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94,6</w:t>
            </w:r>
          </w:p>
        </w:tc>
      </w:tr>
      <w:tr w:rsidR="00B17CDE" w:rsidRPr="00B17CDE" w:rsidTr="00F32A98"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Качество</w:t>
            </w:r>
          </w:p>
          <w:p w:rsidR="00F32A98" w:rsidRPr="00B17CDE" w:rsidRDefault="00F32A98" w:rsidP="00F32A9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освоения</w:t>
            </w:r>
          </w:p>
          <w:p w:rsidR="00F32A98" w:rsidRPr="00B17CDE" w:rsidRDefault="00F32A98" w:rsidP="00F32A98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образовательных</w:t>
            </w:r>
          </w:p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областей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F32A98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1</w:t>
            </w:r>
            <w:r w:rsidR="00E25FC9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18,6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296625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296625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78,8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A98" w:rsidRPr="00B17CDE" w:rsidRDefault="00E25FC9" w:rsidP="00F32A98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97,3</w:t>
            </w:r>
          </w:p>
        </w:tc>
      </w:tr>
    </w:tbl>
    <w:p w:rsidR="00F32A98" w:rsidRPr="00B17CDE" w:rsidRDefault="00F32A98" w:rsidP="00F32A98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FE2" w:rsidRDefault="00F32A98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июне 2023 года педагоги Детского сада проводили обследование воспитанников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 xml:space="preserve">подготовительной группы на предмет оценки </w:t>
      </w:r>
      <w:proofErr w:type="spellStart"/>
      <w:r w:rsidRPr="00B17CD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7CDE">
        <w:rPr>
          <w:rFonts w:ascii="Times New Roman" w:hAnsi="Times New Roman"/>
          <w:sz w:val="24"/>
          <w:szCs w:val="24"/>
        </w:rPr>
        <w:t xml:space="preserve"> предпосылок к учебной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деятельности в коли</w:t>
      </w:r>
      <w:r w:rsidR="00296625">
        <w:rPr>
          <w:rFonts w:ascii="Times New Roman" w:hAnsi="Times New Roman"/>
          <w:sz w:val="24"/>
          <w:szCs w:val="24"/>
        </w:rPr>
        <w:t>честве 24</w:t>
      </w:r>
      <w:r w:rsidRPr="00B17CDE">
        <w:rPr>
          <w:rFonts w:ascii="Times New Roman" w:hAnsi="Times New Roman"/>
          <w:sz w:val="24"/>
          <w:szCs w:val="24"/>
        </w:rPr>
        <w:t xml:space="preserve"> человек. </w:t>
      </w:r>
      <w:proofErr w:type="gramStart"/>
      <w:r w:rsidRPr="00B17CDE">
        <w:rPr>
          <w:rFonts w:ascii="Times New Roman" w:hAnsi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B17CD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7CDE">
        <w:rPr>
          <w:rFonts w:ascii="Times New Roman" w:hAnsi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2836D7" w:rsidRDefault="00F32A98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 высоким и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средним уровнями развития при прогрессирующей динамике на конец учебного года, что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говорит о результативности образовательной деятельности в Детском саду.</w:t>
      </w:r>
    </w:p>
    <w:p w:rsidR="00F32A98" w:rsidRPr="00B17CDE" w:rsidRDefault="00296625" w:rsidP="006D2AFD">
      <w:pPr>
        <w:spacing w:beforeAutospacing="0" w:afterAutospacing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1B541A" w:rsidRPr="00B17CDE" w:rsidRDefault="001B541A" w:rsidP="00096129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 w:rsidR="00444549" w:rsidRPr="00B17CDE" w:rsidRDefault="00444549" w:rsidP="00444549">
      <w:pPr>
        <w:spacing w:beforeAutospacing="0" w:afterAutospacing="0"/>
        <w:ind w:right="180"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444549" w:rsidRPr="00B17CDE" w:rsidRDefault="00444549" w:rsidP="00444549">
      <w:pPr>
        <w:spacing w:beforeAutospacing="0" w:afterAutospacing="0"/>
        <w:ind w:right="18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Основные формы организации образовательного процесса:</w:t>
      </w:r>
    </w:p>
    <w:p w:rsidR="00444549" w:rsidRPr="00B17CDE" w:rsidRDefault="00444549" w:rsidP="001B541A">
      <w:pPr>
        <w:spacing w:beforeAutospacing="0" w:afterAutospacing="0"/>
        <w:ind w:right="18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444549" w:rsidRPr="00B17CDE" w:rsidRDefault="00444549" w:rsidP="001B541A">
      <w:pPr>
        <w:spacing w:beforeAutospacing="0" w:afterAutospacing="0"/>
        <w:ind w:right="18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самостоятельная деятельность воспитанников под наблюдением педагогического работника.</w:t>
      </w:r>
    </w:p>
    <w:p w:rsidR="00444549" w:rsidRPr="00B17CDE" w:rsidRDefault="00444549" w:rsidP="00444549">
      <w:pPr>
        <w:spacing w:beforeAutospacing="0" w:afterAutospacing="0"/>
        <w:ind w:left="720" w:right="180"/>
        <w:contextualSpacing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Занятия в рамках образовательной деятельности ведутся по подгруппам.</w:t>
      </w:r>
    </w:p>
    <w:p w:rsidR="00444549" w:rsidRPr="00B17CDE" w:rsidRDefault="00444549" w:rsidP="00444549">
      <w:pPr>
        <w:tabs>
          <w:tab w:val="left" w:pos="720"/>
        </w:tabs>
        <w:spacing w:beforeAutospacing="0" w:afterAutospacing="0"/>
        <w:ind w:right="180"/>
        <w:contextualSpacing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ab/>
        <w:t xml:space="preserve">Продолжительность занятий соответствует СанПиН 1.2.3685-21 и составляет: </w:t>
      </w:r>
    </w:p>
    <w:p w:rsidR="002836D7" w:rsidRPr="00B17CDE" w:rsidRDefault="006D2AFD" w:rsidP="00444549">
      <w:pPr>
        <w:tabs>
          <w:tab w:val="left" w:pos="720"/>
        </w:tabs>
        <w:spacing w:beforeAutospacing="0" w:afterAutospacing="0"/>
        <w:ind w:right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 группах с детьми от 2 лет</w:t>
      </w:r>
      <w:r w:rsidR="00444549" w:rsidRPr="00B17CDE">
        <w:rPr>
          <w:rFonts w:ascii="Times New Roman" w:hAnsi="Times New Roman"/>
          <w:sz w:val="24"/>
          <w:szCs w:val="24"/>
        </w:rPr>
        <w:t xml:space="preserve"> до 3 лет — до 10 мин;</w:t>
      </w:r>
    </w:p>
    <w:p w:rsidR="002836D7" w:rsidRPr="00B17CDE" w:rsidRDefault="00444549" w:rsidP="00444549">
      <w:pPr>
        <w:tabs>
          <w:tab w:val="left" w:pos="720"/>
        </w:tabs>
        <w:spacing w:beforeAutospacing="0" w:afterAutospacing="0"/>
        <w:ind w:right="180"/>
        <w:contextualSpacing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ab/>
        <w:t>- в группах с детьми от 3 до 4 лет — до 15 мин;</w:t>
      </w:r>
    </w:p>
    <w:p w:rsidR="002836D7" w:rsidRPr="00B17CDE" w:rsidRDefault="00444549" w:rsidP="00444549">
      <w:pPr>
        <w:tabs>
          <w:tab w:val="left" w:pos="720"/>
        </w:tabs>
        <w:spacing w:beforeAutospacing="0" w:afterAutospacing="0"/>
        <w:ind w:right="180"/>
        <w:contextualSpacing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ab/>
        <w:t>- в группах с детьми от 4 до 5 лет — до 20 мин;</w:t>
      </w:r>
    </w:p>
    <w:p w:rsidR="002836D7" w:rsidRPr="00B17CDE" w:rsidRDefault="00444549" w:rsidP="00444549">
      <w:pPr>
        <w:tabs>
          <w:tab w:val="left" w:pos="720"/>
        </w:tabs>
        <w:spacing w:beforeAutospacing="0" w:afterAutospacing="0"/>
        <w:ind w:right="180"/>
        <w:contextualSpacing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lastRenderedPageBreak/>
        <w:tab/>
        <w:t>- в группах с детьми от 5 до 6 лет — до 25 мин;</w:t>
      </w:r>
    </w:p>
    <w:p w:rsidR="002836D7" w:rsidRPr="00B17CDE" w:rsidRDefault="00444549" w:rsidP="00444549">
      <w:pPr>
        <w:tabs>
          <w:tab w:val="left" w:pos="720"/>
        </w:tabs>
        <w:spacing w:beforeAutospacing="0" w:afterAutospacing="0"/>
        <w:ind w:right="180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ab/>
        <w:t>- в группах с детьми от 6 до 7 лет — до 30 мин.</w:t>
      </w:r>
    </w:p>
    <w:p w:rsidR="002836D7" w:rsidRPr="00B17CDE" w:rsidRDefault="00E91BF7" w:rsidP="00444549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444549" w:rsidRPr="00B17CDE" w:rsidRDefault="0044454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Основной формой занятия является игра. Образовательная деятельность с детьми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строится с учётом индивидуальных особенностей детей и их способностей. Выявление и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развитие способностей воспитанников осуществляется в любых формах образовательного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процесса.</w:t>
      </w:r>
    </w:p>
    <w:p w:rsidR="00444549" w:rsidRPr="00B17CDE" w:rsidRDefault="00444549" w:rsidP="006D2AFD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Чтобы не допустить распространения </w:t>
      </w:r>
      <w:proofErr w:type="spellStart"/>
      <w:r w:rsidRPr="00B17CD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17CDE">
        <w:rPr>
          <w:rFonts w:ascii="Times New Roman" w:hAnsi="Times New Roman"/>
          <w:sz w:val="24"/>
          <w:szCs w:val="24"/>
        </w:rPr>
        <w:t xml:space="preserve"> инфекции, а также гриппа и ОРВИ администрация Детского сада в 2023 году продолжила проведение профилактических мер в соответствии с</w:t>
      </w:r>
      <w:r w:rsidR="006D2AFD">
        <w:rPr>
          <w:rFonts w:ascii="Times New Roman" w:hAnsi="Times New Roman"/>
          <w:sz w:val="24"/>
          <w:szCs w:val="24"/>
        </w:rPr>
        <w:t xml:space="preserve">   </w:t>
      </w:r>
      <w:r w:rsidRPr="00B17CDE">
        <w:rPr>
          <w:rFonts w:ascii="Times New Roman" w:hAnsi="Times New Roman"/>
          <w:sz w:val="24"/>
          <w:szCs w:val="24"/>
        </w:rPr>
        <w:t>СП 3.1/2.4.3598-20:</w:t>
      </w:r>
    </w:p>
    <w:p w:rsidR="00BD7BE9" w:rsidRPr="00B17CDE" w:rsidRDefault="00BD7BE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ежедневный фильтр воспитанников и работников – термометрию с помощью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бесконтактных термометров и опрос на наличие признаков инфекционных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заболеваний;</w:t>
      </w:r>
    </w:p>
    <w:p w:rsidR="00444549" w:rsidRPr="00B17CDE" w:rsidRDefault="00BD7BE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лица с признаками инфекционных заболеваний изолируются, а детский сад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 xml:space="preserve">уведомляет территориальный орган </w:t>
      </w:r>
      <w:proofErr w:type="spellStart"/>
      <w:r w:rsidR="00444549" w:rsidRPr="00B17CD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444549" w:rsidRPr="00B17CDE">
        <w:rPr>
          <w:rFonts w:ascii="Times New Roman" w:hAnsi="Times New Roman"/>
          <w:sz w:val="24"/>
          <w:szCs w:val="24"/>
        </w:rPr>
        <w:t>;</w:t>
      </w:r>
    </w:p>
    <w:p w:rsidR="00444549" w:rsidRPr="00B17CDE" w:rsidRDefault="00BD7BE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еженедельную генеральную уборку с применением дезинфицирующих средств,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разведенных в концентрациях по вирусному режиму;</w:t>
      </w:r>
    </w:p>
    <w:p w:rsidR="00444549" w:rsidRPr="00B17CDE" w:rsidRDefault="00BD7BE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ежедневную влажную уборку с обработкой всех контактных поверхностей,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игрушек и оборудования дезинфицирующими средствами;</w:t>
      </w:r>
    </w:p>
    <w:p w:rsidR="00444549" w:rsidRPr="00B17CDE" w:rsidRDefault="00BD7BE9" w:rsidP="00BD7BE9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дезинфекцию посуды, столовых приборов после ежедневного использования;</w:t>
      </w:r>
    </w:p>
    <w:p w:rsidR="00444549" w:rsidRPr="00B17CDE" w:rsidRDefault="00BD7BE9" w:rsidP="00BD7BE9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бактерицидные установки в групповых комнатах;</w:t>
      </w:r>
    </w:p>
    <w:p w:rsidR="00444549" w:rsidRPr="00B17CDE" w:rsidRDefault="00BD7BE9" w:rsidP="00BD7BE9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444549" w:rsidRPr="00B17CDE" w:rsidRDefault="00BD7BE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проведение всех занятий в помещениях групповой ячейки или на открытом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воздухе отдельно от других групп;</w:t>
      </w:r>
    </w:p>
    <w:p w:rsidR="00BD7BE9" w:rsidRPr="00B17CDE" w:rsidRDefault="00BD7BE9" w:rsidP="00507FE2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444549" w:rsidRPr="00B17CDE">
        <w:rPr>
          <w:rFonts w:ascii="Times New Roman" w:hAnsi="Times New Roman"/>
          <w:sz w:val="24"/>
          <w:szCs w:val="24"/>
        </w:rPr>
        <w:t>требование о заключении врача об отсутствии медицинских противопоказаний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для пребывания в детском саду ребенка, который переболел или контактировал</w:t>
      </w:r>
      <w:r w:rsidR="00507FE2">
        <w:rPr>
          <w:rFonts w:ascii="Times New Roman" w:hAnsi="Times New Roman"/>
          <w:sz w:val="24"/>
          <w:szCs w:val="24"/>
        </w:rPr>
        <w:t xml:space="preserve"> </w:t>
      </w:r>
      <w:r w:rsidR="00444549" w:rsidRPr="00B17CDE">
        <w:rPr>
          <w:rFonts w:ascii="Times New Roman" w:hAnsi="Times New Roman"/>
          <w:sz w:val="24"/>
          <w:szCs w:val="24"/>
        </w:rPr>
        <w:t>с больным COVID-19.</w:t>
      </w:r>
    </w:p>
    <w:p w:rsidR="002836D7" w:rsidRPr="00B17CDE" w:rsidRDefault="00E91BF7" w:rsidP="00BD7BE9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CDE">
        <w:rPr>
          <w:rFonts w:ascii="Times New Roman" w:hAnsi="Times New Roman"/>
          <w:sz w:val="24"/>
          <w:szCs w:val="24"/>
        </w:rPr>
        <w:t>В 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 центрах активности, проблемно-обучающие ситуации в рамках интеграции образовательных областей и другое), так и традиционных (фронтальные, подгрупповые, индивидуальные занятий).</w:t>
      </w:r>
      <w:proofErr w:type="gramEnd"/>
    </w:p>
    <w:p w:rsidR="002836D7" w:rsidRPr="00B17CDE" w:rsidRDefault="00E91BF7" w:rsidP="00017E91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Занятие рассматривается как дело, занимательное и интересное детям, развивающее их; деятельность, направленная на освоение детьми одной или нескольких образовательных областей, или их интеграцию с использованием разнообразных педагогически обоснованных форм и методов работы, выбор которых осуществляется педагогом.</w:t>
      </w:r>
    </w:p>
    <w:p w:rsidR="002836D7" w:rsidRPr="00B17CDE" w:rsidRDefault="00E91BF7" w:rsidP="00017E91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 2</w:t>
      </w:r>
      <w:r w:rsidR="006D2AFD">
        <w:rPr>
          <w:rFonts w:ascii="Times New Roman" w:hAnsi="Times New Roman"/>
          <w:sz w:val="24"/>
          <w:szCs w:val="24"/>
        </w:rPr>
        <w:t>023 году в Детский сад поступил  21</w:t>
      </w:r>
      <w:r w:rsidRPr="00B17CDE">
        <w:rPr>
          <w:rFonts w:ascii="Times New Roman" w:hAnsi="Times New Roman"/>
          <w:sz w:val="24"/>
          <w:szCs w:val="24"/>
        </w:rPr>
        <w:t> воспитанник</w:t>
      </w:r>
      <w:r w:rsidR="00017E91" w:rsidRPr="00B17CDE">
        <w:rPr>
          <w:rFonts w:ascii="Times New Roman" w:hAnsi="Times New Roman"/>
          <w:sz w:val="24"/>
          <w:szCs w:val="24"/>
        </w:rPr>
        <w:t>.</w:t>
      </w:r>
    </w:p>
    <w:p w:rsidR="007B75BE" w:rsidRPr="00B17CDE" w:rsidRDefault="007B75BE" w:rsidP="00096129">
      <w:pPr>
        <w:spacing w:beforeAutospacing="0" w:afterAutospacing="0"/>
        <w:rPr>
          <w:rFonts w:ascii="Times New Roman" w:hAnsi="Times New Roman"/>
          <w:sz w:val="24"/>
          <w:szCs w:val="24"/>
        </w:rPr>
      </w:pPr>
    </w:p>
    <w:p w:rsidR="002836D7" w:rsidRDefault="00E91BF7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V. Оценка качества кадрового обеспечения</w:t>
      </w:r>
    </w:p>
    <w:p w:rsidR="00B17CDE" w:rsidRPr="00B17CDE" w:rsidRDefault="00B17CDE" w:rsidP="00096129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 w:rsidR="00017E91" w:rsidRPr="00B17CDE" w:rsidRDefault="00017E91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Детский сад укомплектован педагогами на 100% согласно штатному расписанию.</w:t>
      </w:r>
    </w:p>
    <w:p w:rsidR="00017E91" w:rsidRPr="00B17CDE" w:rsidRDefault="00017E91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Всего </w:t>
      </w:r>
      <w:r w:rsidR="006D2AFD">
        <w:rPr>
          <w:rFonts w:ascii="Times New Roman" w:hAnsi="Times New Roman"/>
          <w:sz w:val="24"/>
          <w:szCs w:val="24"/>
        </w:rPr>
        <w:t xml:space="preserve">работают 16 </w:t>
      </w:r>
      <w:r w:rsidRPr="00B17CDE">
        <w:rPr>
          <w:rFonts w:ascii="Times New Roman" w:hAnsi="Times New Roman"/>
          <w:sz w:val="24"/>
          <w:szCs w:val="24"/>
        </w:rPr>
        <w:t xml:space="preserve"> человек. Педагогический колле</w:t>
      </w:r>
      <w:r w:rsidR="006D2AFD">
        <w:rPr>
          <w:rFonts w:ascii="Times New Roman" w:hAnsi="Times New Roman"/>
          <w:sz w:val="24"/>
          <w:szCs w:val="24"/>
        </w:rPr>
        <w:t>ктив Детского сада насчитывает 7</w:t>
      </w:r>
      <w:r w:rsidR="007B75BE" w:rsidRPr="00B17CDE">
        <w:rPr>
          <w:rFonts w:ascii="Times New Roman" w:hAnsi="Times New Roman"/>
          <w:sz w:val="24"/>
          <w:szCs w:val="24"/>
        </w:rPr>
        <w:t xml:space="preserve"> </w:t>
      </w:r>
      <w:r w:rsidR="006D2AFD">
        <w:rPr>
          <w:rFonts w:ascii="Times New Roman" w:hAnsi="Times New Roman"/>
          <w:sz w:val="24"/>
          <w:szCs w:val="24"/>
        </w:rPr>
        <w:t>специалистов</w:t>
      </w:r>
      <w:r w:rsidRPr="00B17CDE">
        <w:rPr>
          <w:rFonts w:ascii="Times New Roman" w:hAnsi="Times New Roman"/>
          <w:sz w:val="24"/>
          <w:szCs w:val="24"/>
        </w:rPr>
        <w:t>. Соотношение воспитанников, приходящихся на 1 взрослого:</w:t>
      </w:r>
    </w:p>
    <w:p w:rsidR="00017E91" w:rsidRPr="00B17CDE" w:rsidRDefault="007B75BE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6D2AFD">
        <w:rPr>
          <w:rFonts w:ascii="Times New Roman" w:hAnsi="Times New Roman"/>
          <w:sz w:val="24"/>
          <w:szCs w:val="24"/>
        </w:rPr>
        <w:t>воспитанник/педагоги – 10,7</w:t>
      </w:r>
      <w:r w:rsidR="00017E91" w:rsidRPr="00B17CDE">
        <w:rPr>
          <w:rFonts w:ascii="Times New Roman" w:hAnsi="Times New Roman"/>
          <w:sz w:val="24"/>
          <w:szCs w:val="24"/>
        </w:rPr>
        <w:t>/1;</w:t>
      </w:r>
    </w:p>
    <w:p w:rsidR="00017E91" w:rsidRPr="00B17CDE" w:rsidRDefault="007B75BE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017E91" w:rsidRPr="00B17CDE">
        <w:rPr>
          <w:rFonts w:ascii="Times New Roman" w:hAnsi="Times New Roman"/>
          <w:sz w:val="24"/>
          <w:szCs w:val="24"/>
        </w:rPr>
        <w:t xml:space="preserve">воспитанники/все сотрудники – </w:t>
      </w:r>
      <w:r w:rsidR="006D2AFD">
        <w:rPr>
          <w:rFonts w:ascii="Times New Roman" w:hAnsi="Times New Roman"/>
          <w:sz w:val="24"/>
          <w:szCs w:val="24"/>
        </w:rPr>
        <w:t>4,6</w:t>
      </w:r>
      <w:r w:rsidR="00017E91" w:rsidRPr="00B17CDE">
        <w:rPr>
          <w:rFonts w:ascii="Times New Roman" w:hAnsi="Times New Roman"/>
          <w:sz w:val="24"/>
          <w:szCs w:val="24"/>
        </w:rPr>
        <w:t>/1.</w:t>
      </w:r>
    </w:p>
    <w:p w:rsidR="00017E91" w:rsidRPr="00B17CDE" w:rsidRDefault="00017E91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202</w:t>
      </w:r>
      <w:r w:rsidR="00ED43FA" w:rsidRPr="00B17CDE">
        <w:rPr>
          <w:rFonts w:ascii="Times New Roman" w:hAnsi="Times New Roman"/>
          <w:sz w:val="24"/>
          <w:szCs w:val="24"/>
        </w:rPr>
        <w:t>3</w:t>
      </w:r>
      <w:r w:rsidRPr="00B17CDE">
        <w:rPr>
          <w:rFonts w:ascii="Times New Roman" w:hAnsi="Times New Roman"/>
          <w:sz w:val="24"/>
          <w:szCs w:val="24"/>
        </w:rPr>
        <w:t xml:space="preserve"> году аттестаци</w:t>
      </w:r>
      <w:r w:rsidR="00ED43FA" w:rsidRPr="00B17CDE">
        <w:rPr>
          <w:rFonts w:ascii="Times New Roman" w:hAnsi="Times New Roman"/>
          <w:sz w:val="24"/>
          <w:szCs w:val="24"/>
        </w:rPr>
        <w:t>ю прошел один педагог</w:t>
      </w:r>
      <w:r w:rsidRPr="00B17CDE">
        <w:rPr>
          <w:rFonts w:ascii="Times New Roman" w:hAnsi="Times New Roman"/>
          <w:sz w:val="24"/>
          <w:szCs w:val="24"/>
        </w:rPr>
        <w:t>.</w:t>
      </w:r>
    </w:p>
    <w:p w:rsidR="00017E91" w:rsidRPr="00B17CDE" w:rsidRDefault="00017E91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Курсы повышения квалификации в 202</w:t>
      </w:r>
      <w:r w:rsidR="007B75BE" w:rsidRPr="00B17CDE">
        <w:rPr>
          <w:rFonts w:ascii="Times New Roman" w:hAnsi="Times New Roman"/>
          <w:sz w:val="24"/>
          <w:szCs w:val="24"/>
        </w:rPr>
        <w:t>3</w:t>
      </w:r>
      <w:r w:rsidRPr="00B17CDE">
        <w:rPr>
          <w:rFonts w:ascii="Times New Roman" w:hAnsi="Times New Roman"/>
          <w:sz w:val="24"/>
          <w:szCs w:val="24"/>
        </w:rPr>
        <w:t xml:space="preserve"> году прошли </w:t>
      </w:r>
      <w:r w:rsidR="00822715">
        <w:rPr>
          <w:rFonts w:ascii="Times New Roman" w:hAnsi="Times New Roman"/>
          <w:sz w:val="24"/>
          <w:szCs w:val="24"/>
        </w:rPr>
        <w:t>6</w:t>
      </w:r>
      <w:r w:rsidRPr="00B17CDE">
        <w:rPr>
          <w:rFonts w:ascii="Times New Roman" w:hAnsi="Times New Roman"/>
          <w:sz w:val="24"/>
          <w:szCs w:val="24"/>
        </w:rPr>
        <w:t xml:space="preserve"> работник</w:t>
      </w:r>
      <w:r w:rsidR="007B75BE" w:rsidRPr="00B17CDE">
        <w:rPr>
          <w:rFonts w:ascii="Times New Roman" w:hAnsi="Times New Roman"/>
          <w:sz w:val="24"/>
          <w:szCs w:val="24"/>
        </w:rPr>
        <w:t>ов</w:t>
      </w:r>
      <w:r w:rsidRPr="00B17CDE">
        <w:rPr>
          <w:rFonts w:ascii="Times New Roman" w:hAnsi="Times New Roman"/>
          <w:sz w:val="24"/>
          <w:szCs w:val="24"/>
        </w:rPr>
        <w:t xml:space="preserve"> Детского сада, из</w:t>
      </w:r>
      <w:r w:rsidR="007B75BE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 xml:space="preserve">них </w:t>
      </w:r>
      <w:r w:rsidR="00211E51" w:rsidRPr="00B17CDE">
        <w:rPr>
          <w:rFonts w:ascii="Times New Roman" w:hAnsi="Times New Roman"/>
          <w:sz w:val="24"/>
          <w:szCs w:val="24"/>
        </w:rPr>
        <w:t>6</w:t>
      </w:r>
      <w:r w:rsidRPr="00B17CDE">
        <w:rPr>
          <w:rFonts w:ascii="Times New Roman" w:hAnsi="Times New Roman"/>
          <w:sz w:val="24"/>
          <w:szCs w:val="24"/>
        </w:rPr>
        <w:t xml:space="preserve"> педагогов.</w:t>
      </w:r>
    </w:p>
    <w:p w:rsidR="00017E91" w:rsidRPr="00B17CDE" w:rsidRDefault="00017E91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Из </w:t>
      </w:r>
      <w:r w:rsidR="00822715">
        <w:rPr>
          <w:rFonts w:ascii="Times New Roman" w:hAnsi="Times New Roman"/>
          <w:sz w:val="24"/>
          <w:szCs w:val="24"/>
        </w:rPr>
        <w:t>7</w:t>
      </w:r>
      <w:r w:rsidRPr="00B17CDE">
        <w:rPr>
          <w:rFonts w:ascii="Times New Roman" w:hAnsi="Times New Roman"/>
          <w:sz w:val="24"/>
          <w:szCs w:val="24"/>
        </w:rPr>
        <w:t xml:space="preserve"> педагогических работников Детского сада все соответствуют квалификационным</w:t>
      </w:r>
      <w:r w:rsidR="007B75BE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 xml:space="preserve">требованиям </w:t>
      </w:r>
      <w:proofErr w:type="spellStart"/>
      <w:r w:rsidRPr="00B17CDE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B17CDE">
        <w:rPr>
          <w:rFonts w:ascii="Times New Roman" w:hAnsi="Times New Roman"/>
          <w:sz w:val="24"/>
          <w:szCs w:val="24"/>
        </w:rPr>
        <w:t xml:space="preserve"> «Педагог». Их должностные инструкции соответствуют</w:t>
      </w:r>
      <w:r w:rsidR="007B75BE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 xml:space="preserve">трудовым функциям, установленным </w:t>
      </w:r>
      <w:proofErr w:type="spellStart"/>
      <w:r w:rsidRPr="00B17CDE">
        <w:rPr>
          <w:rFonts w:ascii="Times New Roman" w:hAnsi="Times New Roman"/>
          <w:sz w:val="24"/>
          <w:szCs w:val="24"/>
        </w:rPr>
        <w:t>профстандартом</w:t>
      </w:r>
      <w:proofErr w:type="spellEnd"/>
      <w:r w:rsidRPr="00B17CDE">
        <w:rPr>
          <w:rFonts w:ascii="Times New Roman" w:hAnsi="Times New Roman"/>
          <w:sz w:val="24"/>
          <w:szCs w:val="24"/>
        </w:rPr>
        <w:t xml:space="preserve"> «Педагог».</w:t>
      </w:r>
    </w:p>
    <w:p w:rsidR="00017E91" w:rsidRPr="00B17CDE" w:rsidRDefault="00017E91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Характеристика кадрового состава Детского сада:</w:t>
      </w:r>
    </w:p>
    <w:p w:rsidR="00017E91" w:rsidRPr="00B17CDE" w:rsidRDefault="00017E91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Образование</w:t>
      </w:r>
    </w:p>
    <w:p w:rsidR="00017E91" w:rsidRPr="00B17CDE" w:rsidRDefault="007B75BE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017E91" w:rsidRPr="00B17CDE">
        <w:rPr>
          <w:rFonts w:ascii="Times New Roman" w:hAnsi="Times New Roman"/>
          <w:sz w:val="24"/>
          <w:szCs w:val="24"/>
        </w:rPr>
        <w:t xml:space="preserve">высшее педагогическое образование имеют – </w:t>
      </w:r>
      <w:r w:rsidR="00822715">
        <w:rPr>
          <w:rFonts w:ascii="Times New Roman" w:hAnsi="Times New Roman"/>
          <w:sz w:val="24"/>
          <w:szCs w:val="24"/>
        </w:rPr>
        <w:t xml:space="preserve">2 </w:t>
      </w:r>
      <w:r w:rsidR="00017E91" w:rsidRPr="00B17CDE">
        <w:rPr>
          <w:rFonts w:ascii="Times New Roman" w:hAnsi="Times New Roman"/>
          <w:sz w:val="24"/>
          <w:szCs w:val="24"/>
        </w:rPr>
        <w:t xml:space="preserve"> педагог</w:t>
      </w:r>
      <w:r w:rsidR="00211E51" w:rsidRPr="00B17CDE">
        <w:rPr>
          <w:rFonts w:ascii="Times New Roman" w:hAnsi="Times New Roman"/>
          <w:sz w:val="24"/>
          <w:szCs w:val="24"/>
        </w:rPr>
        <w:t>а</w:t>
      </w:r>
      <w:r w:rsidR="00017E91" w:rsidRPr="00B17CDE">
        <w:rPr>
          <w:rFonts w:ascii="Times New Roman" w:hAnsi="Times New Roman"/>
          <w:sz w:val="24"/>
          <w:szCs w:val="24"/>
        </w:rPr>
        <w:t>;</w:t>
      </w:r>
    </w:p>
    <w:p w:rsidR="00017E91" w:rsidRPr="00B17CDE" w:rsidRDefault="007B75BE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017E91" w:rsidRPr="00B17CDE">
        <w:rPr>
          <w:rFonts w:ascii="Times New Roman" w:hAnsi="Times New Roman"/>
          <w:sz w:val="24"/>
          <w:szCs w:val="24"/>
        </w:rPr>
        <w:t xml:space="preserve">среднее специальное педагогическое – </w:t>
      </w:r>
      <w:r w:rsidR="00211E51" w:rsidRPr="00B17CDE">
        <w:rPr>
          <w:rFonts w:ascii="Times New Roman" w:hAnsi="Times New Roman"/>
          <w:sz w:val="24"/>
          <w:szCs w:val="24"/>
        </w:rPr>
        <w:t>5</w:t>
      </w:r>
      <w:r w:rsidR="00017E91" w:rsidRPr="00B17CDE">
        <w:rPr>
          <w:rFonts w:ascii="Times New Roman" w:hAnsi="Times New Roman"/>
          <w:sz w:val="24"/>
          <w:szCs w:val="24"/>
        </w:rPr>
        <w:t xml:space="preserve"> педагог</w:t>
      </w:r>
      <w:r w:rsidRPr="00B17CDE">
        <w:rPr>
          <w:rFonts w:ascii="Times New Roman" w:hAnsi="Times New Roman"/>
          <w:sz w:val="24"/>
          <w:szCs w:val="24"/>
        </w:rPr>
        <w:t>ов.</w:t>
      </w:r>
    </w:p>
    <w:p w:rsidR="00017E91" w:rsidRDefault="00017E91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lastRenderedPageBreak/>
        <w:t>Квалификация</w:t>
      </w:r>
      <w:r w:rsidR="00822715">
        <w:rPr>
          <w:rFonts w:ascii="Times New Roman" w:hAnsi="Times New Roman"/>
          <w:sz w:val="24"/>
          <w:szCs w:val="24"/>
        </w:rPr>
        <w:t>:</w:t>
      </w:r>
    </w:p>
    <w:p w:rsidR="00822715" w:rsidRPr="00B17CDE" w:rsidRDefault="00822715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высшая квалификационная категория – 3 воспитателя;</w:t>
      </w:r>
    </w:p>
    <w:p w:rsidR="00017E91" w:rsidRPr="00B17CDE" w:rsidRDefault="007B75BE" w:rsidP="00017E9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017E91" w:rsidRPr="00B17CDE">
        <w:rPr>
          <w:rFonts w:ascii="Times New Roman" w:hAnsi="Times New Roman"/>
          <w:sz w:val="24"/>
          <w:szCs w:val="24"/>
        </w:rPr>
        <w:t xml:space="preserve">первая квалификационная категория – </w:t>
      </w:r>
      <w:r w:rsidR="00822715">
        <w:rPr>
          <w:rFonts w:ascii="Times New Roman" w:hAnsi="Times New Roman"/>
          <w:sz w:val="24"/>
          <w:szCs w:val="24"/>
        </w:rPr>
        <w:t>2 воспитателя;</w:t>
      </w:r>
    </w:p>
    <w:p w:rsidR="00017E91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- </w:t>
      </w:r>
      <w:r w:rsidR="00017E91" w:rsidRPr="00B17CDE">
        <w:rPr>
          <w:rFonts w:ascii="Times New Roman" w:hAnsi="Times New Roman"/>
          <w:sz w:val="24"/>
          <w:szCs w:val="24"/>
        </w:rPr>
        <w:t xml:space="preserve">соответствие занимаемой должности – </w:t>
      </w:r>
      <w:r w:rsidR="00822715">
        <w:rPr>
          <w:rFonts w:ascii="Times New Roman" w:hAnsi="Times New Roman"/>
          <w:sz w:val="24"/>
          <w:szCs w:val="24"/>
        </w:rPr>
        <w:t xml:space="preserve">2 </w:t>
      </w:r>
      <w:r w:rsidR="00017E91" w:rsidRPr="00B17CDE">
        <w:rPr>
          <w:rFonts w:ascii="Times New Roman" w:hAnsi="Times New Roman"/>
          <w:sz w:val="24"/>
          <w:szCs w:val="24"/>
        </w:rPr>
        <w:t xml:space="preserve"> воспитателей.</w:t>
      </w:r>
    </w:p>
    <w:p w:rsidR="00211E51" w:rsidRPr="00B17CDE" w:rsidRDefault="00E91BF7" w:rsidP="00211E51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 2023 году педагоги Детского сада приняли участие</w:t>
      </w:r>
      <w:r w:rsidR="00017E91" w:rsidRPr="00B17CDE">
        <w:rPr>
          <w:rFonts w:ascii="Times New Roman" w:hAnsi="Times New Roman"/>
          <w:sz w:val="24"/>
          <w:szCs w:val="24"/>
        </w:rPr>
        <w:t xml:space="preserve"> в различных конкурсах</w:t>
      </w:r>
      <w:r w:rsidRPr="00B17CDE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5000" w:type="pct"/>
        <w:tblLook w:val="04A0"/>
      </w:tblPr>
      <w:tblGrid>
        <w:gridCol w:w="902"/>
        <w:gridCol w:w="3884"/>
        <w:gridCol w:w="2393"/>
        <w:gridCol w:w="2393"/>
      </w:tblGrid>
      <w:tr w:rsidR="007B75BE" w:rsidRPr="00B17CDE" w:rsidTr="00822715">
        <w:tc>
          <w:tcPr>
            <w:tcW w:w="471" w:type="pct"/>
          </w:tcPr>
          <w:p w:rsidR="007B75BE" w:rsidRPr="00B17CDE" w:rsidRDefault="007B75BE" w:rsidP="007B75BE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B17CDE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B17CDE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B17CDE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2029" w:type="pct"/>
          </w:tcPr>
          <w:p w:rsidR="007B75BE" w:rsidRPr="00B17CDE" w:rsidRDefault="007B75BE" w:rsidP="007B75BE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Уровень</w:t>
            </w:r>
          </w:p>
        </w:tc>
        <w:tc>
          <w:tcPr>
            <w:tcW w:w="1250" w:type="pct"/>
          </w:tcPr>
          <w:p w:rsidR="007B75BE" w:rsidRPr="00B17CDE" w:rsidRDefault="007B75BE" w:rsidP="007B75BE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1250" w:type="pct"/>
          </w:tcPr>
          <w:p w:rsidR="007B75BE" w:rsidRPr="00B17CDE" w:rsidRDefault="007B75BE" w:rsidP="007B75BE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Результат</w:t>
            </w:r>
          </w:p>
        </w:tc>
      </w:tr>
      <w:tr w:rsidR="007B75BE" w:rsidRPr="00B17CDE" w:rsidTr="00822715">
        <w:tc>
          <w:tcPr>
            <w:tcW w:w="471" w:type="pct"/>
            <w:vAlign w:val="center"/>
          </w:tcPr>
          <w:p w:rsidR="007B75BE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29" w:type="pct"/>
            <w:vAlign w:val="center"/>
          </w:tcPr>
          <w:p w:rsidR="007B75BE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7B75BE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Конкурс «Неопалимая купина»</w:t>
            </w:r>
          </w:p>
        </w:tc>
        <w:tc>
          <w:tcPr>
            <w:tcW w:w="1250" w:type="pct"/>
            <w:vAlign w:val="center"/>
          </w:tcPr>
          <w:p w:rsidR="007B75BE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участник</w:t>
            </w:r>
          </w:p>
        </w:tc>
      </w:tr>
      <w:tr w:rsidR="007B75BE" w:rsidRPr="00B17CDE" w:rsidTr="00822715">
        <w:tc>
          <w:tcPr>
            <w:tcW w:w="471" w:type="pct"/>
            <w:vAlign w:val="center"/>
          </w:tcPr>
          <w:p w:rsidR="007B75BE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029" w:type="pct"/>
            <w:vAlign w:val="center"/>
          </w:tcPr>
          <w:p w:rsidR="007B75BE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460D82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Конкурс</w:t>
            </w:r>
          </w:p>
          <w:p w:rsidR="007B75BE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«Я исследователь»</w:t>
            </w:r>
          </w:p>
        </w:tc>
        <w:tc>
          <w:tcPr>
            <w:tcW w:w="1250" w:type="pct"/>
            <w:vAlign w:val="center"/>
          </w:tcPr>
          <w:p w:rsidR="007B75BE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Лауреат</w:t>
            </w:r>
          </w:p>
        </w:tc>
      </w:tr>
      <w:tr w:rsidR="00316EBC" w:rsidRPr="00B17CDE" w:rsidTr="00822715">
        <w:tc>
          <w:tcPr>
            <w:tcW w:w="471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29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Муниципальный </w:t>
            </w:r>
          </w:p>
        </w:tc>
        <w:tc>
          <w:tcPr>
            <w:tcW w:w="1250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Конкурс «Пасхальная радость»</w:t>
            </w:r>
          </w:p>
        </w:tc>
        <w:tc>
          <w:tcPr>
            <w:tcW w:w="1250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участник</w:t>
            </w:r>
          </w:p>
        </w:tc>
      </w:tr>
      <w:tr w:rsidR="00BE16B2" w:rsidRPr="00B17CDE" w:rsidTr="00822715">
        <w:tc>
          <w:tcPr>
            <w:tcW w:w="471" w:type="pct"/>
            <w:vAlign w:val="center"/>
          </w:tcPr>
          <w:p w:rsidR="00BE16B2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29" w:type="pct"/>
            <w:vAlign w:val="center"/>
          </w:tcPr>
          <w:p w:rsidR="00BE16B2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460D82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Конкурс</w:t>
            </w:r>
          </w:p>
          <w:p w:rsidR="00BE16B2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«Лучш</w:t>
            </w:r>
            <w:r w:rsidR="00316EBC">
              <w:rPr>
                <w:rFonts w:ascii="Times New Roman" w:hAnsi="Times New Roman"/>
                <w:szCs w:val="22"/>
              </w:rPr>
              <w:t>ие педагогические работники дошкольных образовательных организаций</w:t>
            </w:r>
            <w:r w:rsidRPr="00B17CD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50" w:type="pct"/>
            <w:vAlign w:val="center"/>
          </w:tcPr>
          <w:p w:rsidR="00BE16B2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Лауреат</w:t>
            </w:r>
          </w:p>
        </w:tc>
      </w:tr>
      <w:tr w:rsidR="00316EBC" w:rsidRPr="00B17CDE" w:rsidTr="00822715">
        <w:tc>
          <w:tcPr>
            <w:tcW w:w="471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029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Муниципальный </w:t>
            </w:r>
          </w:p>
        </w:tc>
        <w:tc>
          <w:tcPr>
            <w:tcW w:w="1250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Конкурс «Воспитатель года Кубани»</w:t>
            </w:r>
          </w:p>
        </w:tc>
        <w:tc>
          <w:tcPr>
            <w:tcW w:w="1250" w:type="pct"/>
            <w:vAlign w:val="center"/>
          </w:tcPr>
          <w:p w:rsidR="00316EBC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Участник</w:t>
            </w:r>
          </w:p>
        </w:tc>
      </w:tr>
      <w:tr w:rsidR="00BE16B2" w:rsidRPr="00B17CDE" w:rsidTr="00822715">
        <w:tc>
          <w:tcPr>
            <w:tcW w:w="471" w:type="pct"/>
            <w:vAlign w:val="center"/>
          </w:tcPr>
          <w:p w:rsidR="00BE16B2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29" w:type="pct"/>
            <w:vAlign w:val="center"/>
          </w:tcPr>
          <w:p w:rsidR="00BE16B2" w:rsidRPr="00B17CDE" w:rsidRDefault="00BE16B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460D8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Фестиваль</w:t>
            </w:r>
          </w:p>
          <w:p w:rsidR="00BE16B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«Я – Наставник»</w:t>
            </w:r>
          </w:p>
        </w:tc>
        <w:tc>
          <w:tcPr>
            <w:tcW w:w="1250" w:type="pct"/>
            <w:vAlign w:val="center"/>
          </w:tcPr>
          <w:p w:rsidR="00BE16B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Участник</w:t>
            </w:r>
          </w:p>
        </w:tc>
      </w:tr>
      <w:tr w:rsidR="00460D82" w:rsidRPr="00B17CDE" w:rsidTr="00822715">
        <w:tc>
          <w:tcPr>
            <w:tcW w:w="471" w:type="pct"/>
            <w:vAlign w:val="center"/>
          </w:tcPr>
          <w:p w:rsidR="00460D82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29" w:type="pct"/>
            <w:vAlign w:val="center"/>
          </w:tcPr>
          <w:p w:rsidR="00460D8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460D8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Конкурс</w:t>
            </w:r>
          </w:p>
          <w:p w:rsidR="00460D8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«Моя Идея»</w:t>
            </w:r>
          </w:p>
        </w:tc>
        <w:tc>
          <w:tcPr>
            <w:tcW w:w="1250" w:type="pct"/>
            <w:vAlign w:val="center"/>
          </w:tcPr>
          <w:p w:rsidR="00460D82" w:rsidRPr="00B17CDE" w:rsidRDefault="00460D82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Участник</w:t>
            </w:r>
          </w:p>
        </w:tc>
      </w:tr>
      <w:tr w:rsidR="00822715" w:rsidRPr="00B17CDE" w:rsidTr="00822715">
        <w:tc>
          <w:tcPr>
            <w:tcW w:w="471" w:type="pct"/>
            <w:vAlign w:val="center"/>
          </w:tcPr>
          <w:p w:rsidR="00822715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029" w:type="pct"/>
            <w:vAlign w:val="center"/>
          </w:tcPr>
          <w:p w:rsidR="00822715" w:rsidRPr="00B17CDE" w:rsidRDefault="00822715" w:rsidP="006A0735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822715" w:rsidRPr="00B17CDE" w:rsidRDefault="00822715" w:rsidP="006A0735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Конкурс</w:t>
            </w:r>
          </w:p>
          <w:p w:rsidR="00822715" w:rsidRPr="00B17CDE" w:rsidRDefault="00822715" w:rsidP="006A0735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«Мой лучший урок</w:t>
            </w:r>
            <w:r w:rsidRPr="00B17CD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50" w:type="pct"/>
            <w:vAlign w:val="center"/>
          </w:tcPr>
          <w:p w:rsidR="00822715" w:rsidRPr="00B17CDE" w:rsidRDefault="00822715" w:rsidP="006A0735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Призер </w:t>
            </w:r>
          </w:p>
        </w:tc>
      </w:tr>
      <w:tr w:rsidR="00822715" w:rsidRPr="00B17CDE" w:rsidTr="00822715">
        <w:tc>
          <w:tcPr>
            <w:tcW w:w="471" w:type="pct"/>
            <w:vAlign w:val="center"/>
          </w:tcPr>
          <w:p w:rsidR="00822715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029" w:type="pct"/>
            <w:vAlign w:val="center"/>
          </w:tcPr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Конкурс </w:t>
            </w:r>
          </w:p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«Я - творец»</w:t>
            </w:r>
          </w:p>
        </w:tc>
        <w:tc>
          <w:tcPr>
            <w:tcW w:w="1250" w:type="pct"/>
            <w:vAlign w:val="center"/>
          </w:tcPr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Лауреат</w:t>
            </w:r>
          </w:p>
        </w:tc>
      </w:tr>
      <w:tr w:rsidR="00822715" w:rsidRPr="00B17CDE" w:rsidTr="00822715">
        <w:tc>
          <w:tcPr>
            <w:tcW w:w="471" w:type="pct"/>
            <w:vAlign w:val="center"/>
          </w:tcPr>
          <w:p w:rsidR="00822715" w:rsidRPr="00B17CDE" w:rsidRDefault="00316EBC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029" w:type="pct"/>
            <w:vAlign w:val="center"/>
          </w:tcPr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Муниципальный</w:t>
            </w:r>
          </w:p>
        </w:tc>
        <w:tc>
          <w:tcPr>
            <w:tcW w:w="1250" w:type="pct"/>
            <w:vAlign w:val="center"/>
          </w:tcPr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 xml:space="preserve">Смотр-конкурс </w:t>
            </w:r>
          </w:p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 w:rsidRPr="00B17CDE">
              <w:rPr>
                <w:rFonts w:ascii="Times New Roman" w:hAnsi="Times New Roman"/>
                <w:szCs w:val="22"/>
              </w:rPr>
              <w:t>«В снежном царстве, морозном государстве»</w:t>
            </w:r>
          </w:p>
        </w:tc>
        <w:tc>
          <w:tcPr>
            <w:tcW w:w="1250" w:type="pct"/>
            <w:vAlign w:val="center"/>
          </w:tcPr>
          <w:p w:rsidR="00822715" w:rsidRPr="00B17CDE" w:rsidRDefault="00822715" w:rsidP="00460D82">
            <w:pPr>
              <w:spacing w:beforeAutospacing="0" w:afterAutospac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Призер</w:t>
            </w:r>
          </w:p>
        </w:tc>
      </w:tr>
    </w:tbl>
    <w:p w:rsidR="002836D7" w:rsidRPr="00B17CDE" w:rsidRDefault="007B75BE" w:rsidP="00316EBC">
      <w:pPr>
        <w:spacing w:beforeAutospacing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занимаются саморазвитием. Все это в комплексе дает хороший результат в организации педагогической деятельности и улучшении качества</w:t>
      </w:r>
      <w:r w:rsidR="00316EBC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образования и воспитания дошкольников.</w:t>
      </w:r>
    </w:p>
    <w:p w:rsidR="00352163" w:rsidRPr="004A3C89" w:rsidRDefault="004A3C89" w:rsidP="004A3C89">
      <w:pPr>
        <w:spacing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Ещё </w:t>
      </w:r>
      <w:r w:rsidR="00316EBC" w:rsidRPr="004A3C89">
        <w:rPr>
          <w:rFonts w:ascii="Times New Roman" w:hAnsi="Times New Roman"/>
          <w:sz w:val="24"/>
          <w:szCs w:val="24"/>
        </w:rPr>
        <w:t xml:space="preserve">хочется остановить на проекте </w:t>
      </w:r>
      <w:r w:rsidRPr="004A3C89">
        <w:rPr>
          <w:rFonts w:ascii="Times New Roman" w:hAnsi="Times New Roman"/>
          <w:sz w:val="24"/>
          <w:szCs w:val="24"/>
        </w:rPr>
        <w:t>«Зеленая дорога»</w:t>
      </w:r>
      <w:r>
        <w:rPr>
          <w:rFonts w:ascii="Times New Roman" w:hAnsi="Times New Roman"/>
          <w:sz w:val="24"/>
          <w:szCs w:val="24"/>
        </w:rPr>
        <w:t xml:space="preserve">, старт был 21.09.2021 , второй год выращивали саженцы, 07.10.2023 высадили 5 </w:t>
      </w:r>
      <w:proofErr w:type="spellStart"/>
      <w:r>
        <w:rPr>
          <w:rFonts w:ascii="Times New Roman" w:hAnsi="Times New Roman"/>
          <w:sz w:val="24"/>
          <w:szCs w:val="24"/>
        </w:rPr>
        <w:t>Павлонии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озере «Копытце»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был получен сертификат в сумме  15 000, 00 рублей – по итогам второго года  в номинации «За создание новой зеленой зоны на территории детского сада». Продолжаем  участие в проекте «Зеленая дорога».</w:t>
      </w: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VI. Оценка учебно-методического и библиотечно-информационного обеспечения</w:t>
      </w:r>
    </w:p>
    <w:p w:rsidR="00B17CDE" w:rsidRDefault="00B17CD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 В Детском саду библиотека является составной частью методической службы.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Библиотечный фонд располагается в 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B75BE" w:rsidRPr="00B17CDE" w:rsidRDefault="007B75BE" w:rsidP="004A3C89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Оборудование и оснащение методического кабинета достаточн</w:t>
      </w:r>
      <w:r w:rsidR="004A3C89">
        <w:rPr>
          <w:rFonts w:ascii="Times New Roman" w:hAnsi="Times New Roman"/>
          <w:sz w:val="24"/>
          <w:szCs w:val="24"/>
        </w:rPr>
        <w:t xml:space="preserve">о для реализации образовательной </w:t>
      </w:r>
      <w:r w:rsidRPr="00B17CDE">
        <w:rPr>
          <w:rFonts w:ascii="Times New Roman" w:hAnsi="Times New Roman"/>
          <w:sz w:val="24"/>
          <w:szCs w:val="24"/>
        </w:rPr>
        <w:t xml:space="preserve"> программ</w:t>
      </w:r>
      <w:r w:rsidR="004A3C89">
        <w:rPr>
          <w:rFonts w:ascii="Times New Roman" w:hAnsi="Times New Roman"/>
          <w:sz w:val="24"/>
          <w:szCs w:val="24"/>
        </w:rPr>
        <w:t>ы</w:t>
      </w:r>
      <w:r w:rsidRPr="00B17CDE">
        <w:rPr>
          <w:rFonts w:ascii="Times New Roman" w:hAnsi="Times New Roman"/>
          <w:sz w:val="24"/>
          <w:szCs w:val="24"/>
        </w:rPr>
        <w:t xml:space="preserve">. 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Информационное обеспечение Детского сада включает: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информационно-телекоммуникационное оборудование – 1 компьютер, 5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ноутбуков, 2 проектора мультимедиа;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lastRenderedPageBreak/>
        <w:t>- программное обеспечение – позволяет работать с текстовыми редакторами,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CDE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B17CDE">
        <w:rPr>
          <w:rFonts w:ascii="Times New Roman" w:hAnsi="Times New Roman"/>
          <w:sz w:val="24"/>
          <w:szCs w:val="24"/>
        </w:rPr>
        <w:t>, фото, видеоматериалами, графическими редакторами.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</w:t>
      </w:r>
      <w:r w:rsidR="00A85632">
        <w:rPr>
          <w:rFonts w:ascii="Times New Roman" w:hAnsi="Times New Roman"/>
          <w:sz w:val="24"/>
          <w:szCs w:val="24"/>
        </w:rPr>
        <w:t xml:space="preserve">ивной реализации образовательной </w:t>
      </w:r>
      <w:r w:rsidRPr="00B17CDE">
        <w:rPr>
          <w:rFonts w:ascii="Times New Roman" w:hAnsi="Times New Roman"/>
          <w:sz w:val="24"/>
          <w:szCs w:val="24"/>
        </w:rPr>
        <w:t xml:space="preserve"> программ</w:t>
      </w:r>
      <w:r w:rsidR="00A85632">
        <w:rPr>
          <w:rFonts w:ascii="Times New Roman" w:hAnsi="Times New Roman"/>
          <w:sz w:val="24"/>
          <w:szCs w:val="24"/>
        </w:rPr>
        <w:t>ы</w:t>
      </w:r>
      <w:r w:rsidRPr="00B17CDE">
        <w:rPr>
          <w:rFonts w:ascii="Times New Roman" w:hAnsi="Times New Roman"/>
          <w:sz w:val="24"/>
          <w:szCs w:val="24"/>
        </w:rPr>
        <w:t>.</w:t>
      </w:r>
    </w:p>
    <w:p w:rsidR="002836D7" w:rsidRPr="00B17CDE" w:rsidRDefault="00E91BF7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91BF7">
        <w:rPr>
          <w:rFonts w:ascii="Times New Roman" w:hAnsi="Times New Roman"/>
          <w:sz w:val="24"/>
          <w:szCs w:val="24"/>
        </w:rPr>
        <w:t xml:space="preserve">В </w:t>
      </w:r>
      <w:r w:rsidR="007B75BE" w:rsidRPr="00E91BF7">
        <w:rPr>
          <w:rFonts w:ascii="Times New Roman" w:hAnsi="Times New Roman"/>
          <w:sz w:val="24"/>
          <w:szCs w:val="24"/>
        </w:rPr>
        <w:t>2023 году</w:t>
      </w:r>
      <w:r w:rsidRPr="00E91BF7">
        <w:rPr>
          <w:rFonts w:ascii="Times New Roman" w:hAnsi="Times New Roman"/>
          <w:sz w:val="24"/>
          <w:szCs w:val="24"/>
        </w:rPr>
        <w:t xml:space="preserve"> в результате повторного планового мониторинга инфраструктуры Детского сада выявил</w:t>
      </w:r>
      <w:r w:rsidR="007B75BE" w:rsidRPr="00E91BF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потребность покупки уличного оборудования: качели, спортивный бум, теневого навеса, физкультурного оборудования</w:t>
      </w:r>
      <w:r w:rsidR="007B75BE" w:rsidRPr="00E91BF7">
        <w:rPr>
          <w:rFonts w:ascii="Times New Roman" w:hAnsi="Times New Roman"/>
          <w:sz w:val="24"/>
          <w:szCs w:val="24"/>
        </w:rPr>
        <w:t xml:space="preserve">. </w:t>
      </w:r>
      <w:r w:rsidRPr="00E91BF7">
        <w:rPr>
          <w:rFonts w:ascii="Times New Roman" w:hAnsi="Times New Roman"/>
          <w:sz w:val="24"/>
          <w:szCs w:val="24"/>
        </w:rPr>
        <w:t xml:space="preserve">Закупку необходимых материалов запланировали на </w:t>
      </w:r>
      <w:r>
        <w:rPr>
          <w:rFonts w:ascii="Times New Roman" w:hAnsi="Times New Roman"/>
          <w:sz w:val="24"/>
          <w:szCs w:val="24"/>
        </w:rPr>
        <w:t xml:space="preserve">2024 – 2025 </w:t>
      </w:r>
      <w:r w:rsidRPr="00E91BF7">
        <w:rPr>
          <w:rFonts w:ascii="Times New Roman" w:hAnsi="Times New Roman"/>
          <w:sz w:val="24"/>
          <w:szCs w:val="24"/>
        </w:rPr>
        <w:t>года.</w:t>
      </w:r>
    </w:p>
    <w:p w:rsidR="00E91BF7" w:rsidRDefault="00E91BF7" w:rsidP="00B17CDE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17CDE" w:rsidRDefault="00E91BF7" w:rsidP="00B17CDE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VII. Оценка материально-технической базы</w:t>
      </w:r>
    </w:p>
    <w:p w:rsidR="00B17CDE" w:rsidRDefault="00B17CDE" w:rsidP="00B17CDE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 w:rsidR="007B75BE" w:rsidRPr="00B17CDE" w:rsidRDefault="007B75BE" w:rsidP="00B17CD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Детском саду сформирована материально-техническая база для реализации</w:t>
      </w:r>
      <w:r w:rsidR="00B17CDE">
        <w:rPr>
          <w:rFonts w:ascii="Times New Roman" w:hAnsi="Times New Roman"/>
          <w:sz w:val="24"/>
          <w:szCs w:val="24"/>
        </w:rPr>
        <w:t xml:space="preserve"> </w:t>
      </w:r>
      <w:r w:rsidR="00A85632">
        <w:rPr>
          <w:rFonts w:ascii="Times New Roman" w:hAnsi="Times New Roman"/>
          <w:sz w:val="24"/>
          <w:szCs w:val="24"/>
        </w:rPr>
        <w:t>образовательной</w:t>
      </w:r>
      <w:r w:rsidRPr="00B17CDE">
        <w:rPr>
          <w:rFonts w:ascii="Times New Roman" w:hAnsi="Times New Roman"/>
          <w:sz w:val="24"/>
          <w:szCs w:val="24"/>
        </w:rPr>
        <w:t xml:space="preserve"> программ</w:t>
      </w:r>
      <w:r w:rsidR="00A85632">
        <w:rPr>
          <w:rFonts w:ascii="Times New Roman" w:hAnsi="Times New Roman"/>
          <w:sz w:val="24"/>
          <w:szCs w:val="24"/>
        </w:rPr>
        <w:t>ы</w:t>
      </w:r>
      <w:r w:rsidRPr="00B17CDE">
        <w:rPr>
          <w:rFonts w:ascii="Times New Roman" w:hAnsi="Times New Roman"/>
          <w:sz w:val="24"/>
          <w:szCs w:val="24"/>
        </w:rPr>
        <w:t>, жизнеобеспечения и развития детей. В Детском саду</w:t>
      </w:r>
      <w:r w:rsid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оборудованы помещения:</w:t>
      </w:r>
    </w:p>
    <w:p w:rsidR="007B75BE" w:rsidRPr="00B17CDE" w:rsidRDefault="00A85632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помещения – 3</w:t>
      </w:r>
      <w:r w:rsidR="007B75BE" w:rsidRPr="00B17CDE">
        <w:rPr>
          <w:rFonts w:ascii="Times New Roman" w:hAnsi="Times New Roman"/>
          <w:sz w:val="24"/>
          <w:szCs w:val="24"/>
        </w:rPr>
        <w:t>;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кабинет заведующего – 1;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пищеблок – 1;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прачечная – 1;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медицинский кабинет – 1;</w:t>
      </w:r>
    </w:p>
    <w:p w:rsidR="007B75BE" w:rsidRPr="00B17CDE" w:rsidRDefault="007B75BE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B75BE" w:rsidRPr="00B17CDE" w:rsidRDefault="007B75BE" w:rsidP="00A85632">
      <w:pPr>
        <w:spacing w:beforeAutospacing="0" w:afterAutospacing="0"/>
        <w:ind w:firstLine="709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Материально-техническое состояние Детского сада и территории соответствует</w:t>
      </w:r>
    </w:p>
    <w:p w:rsidR="007B75BE" w:rsidRPr="00B17CDE" w:rsidRDefault="007B75BE" w:rsidP="00A85632">
      <w:pPr>
        <w:spacing w:beforeAutospacing="0" w:afterAutospacing="0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действующим санитарным требованиям к устройству, содержанию и организации режима</w:t>
      </w:r>
      <w:r w:rsidR="00EB6B3E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работы в дошкольных организациях, правилам пожарной безопасности, требованиям охраны</w:t>
      </w:r>
      <w:r w:rsidR="00EB6B3E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>труда.</w:t>
      </w:r>
    </w:p>
    <w:p w:rsidR="002836D7" w:rsidRPr="00594A64" w:rsidRDefault="00E91BF7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594A64">
        <w:rPr>
          <w:rFonts w:ascii="Times New Roman" w:hAnsi="Times New Roman"/>
          <w:sz w:val="24"/>
          <w:szCs w:val="24"/>
        </w:rPr>
        <w:t xml:space="preserve">На основании плана-графика проведения мониторинга инфраструктуры Детского сада, утвержденного приказом заведующего от </w:t>
      </w:r>
      <w:r w:rsidR="00594A64" w:rsidRPr="00594A64">
        <w:rPr>
          <w:rFonts w:ascii="Times New Roman" w:hAnsi="Times New Roman"/>
          <w:sz w:val="24"/>
          <w:szCs w:val="24"/>
        </w:rPr>
        <w:t xml:space="preserve">04.09.2023 </w:t>
      </w:r>
      <w:r w:rsidRPr="00594A64">
        <w:rPr>
          <w:rFonts w:ascii="Times New Roman" w:hAnsi="Times New Roman"/>
          <w:sz w:val="24"/>
          <w:szCs w:val="24"/>
        </w:rPr>
        <w:t xml:space="preserve">№ </w:t>
      </w:r>
      <w:r w:rsidR="00594A64" w:rsidRPr="00594A64">
        <w:rPr>
          <w:rFonts w:ascii="Times New Roman" w:hAnsi="Times New Roman"/>
          <w:sz w:val="24"/>
          <w:szCs w:val="24"/>
        </w:rPr>
        <w:t>58-П</w:t>
      </w:r>
      <w:r w:rsidRPr="00594A64">
        <w:rPr>
          <w:rFonts w:ascii="Times New Roman" w:hAnsi="Times New Roman"/>
          <w:sz w:val="24"/>
          <w:szCs w:val="24"/>
        </w:rPr>
        <w:t xml:space="preserve">, была проведена первичная оценка степени соответствия РППС Детского сада требованиям ФГОС и ФОП ДО и рекомендациям </w:t>
      </w:r>
      <w:proofErr w:type="spellStart"/>
      <w:r w:rsidRPr="00594A6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94A64">
        <w:rPr>
          <w:rFonts w:ascii="Times New Roman" w:hAnsi="Times New Roman"/>
          <w:sz w:val="24"/>
          <w:szCs w:val="24"/>
        </w:rPr>
        <w:t>, направленным в письме от 13.02</w:t>
      </w:r>
      <w:r w:rsidR="00594A64" w:rsidRPr="00594A64">
        <w:rPr>
          <w:rFonts w:ascii="Times New Roman" w:hAnsi="Times New Roman"/>
          <w:sz w:val="24"/>
          <w:szCs w:val="24"/>
        </w:rPr>
        <w:t>.</w:t>
      </w:r>
      <w:r w:rsidRPr="00594A64">
        <w:rPr>
          <w:rFonts w:ascii="Times New Roman" w:hAnsi="Times New Roman"/>
          <w:sz w:val="24"/>
          <w:szCs w:val="24"/>
        </w:rPr>
        <w:t xml:space="preserve">2023 № ТВ-413/03. По итогам выявлено: РППС учитывает особенности реализуемой ОП </w:t>
      </w:r>
      <w:proofErr w:type="gramStart"/>
      <w:r w:rsidRPr="00594A64">
        <w:rPr>
          <w:rFonts w:ascii="Times New Roman" w:hAnsi="Times New Roman"/>
          <w:sz w:val="24"/>
          <w:szCs w:val="24"/>
        </w:rPr>
        <w:t>ДО</w:t>
      </w:r>
      <w:proofErr w:type="gramEnd"/>
      <w:r w:rsidRPr="00594A64">
        <w:rPr>
          <w:rFonts w:ascii="Times New Roman" w:hAnsi="Times New Roman"/>
          <w:sz w:val="24"/>
          <w:szCs w:val="24"/>
        </w:rPr>
        <w:t>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2836D7" w:rsidRPr="00B17CDE" w:rsidRDefault="00E91BF7" w:rsidP="007B75B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E91BF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2023 </w:t>
      </w:r>
      <w:r w:rsidRPr="00E91BF7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</w:t>
      </w:r>
      <w:r w:rsidRPr="00E91BF7">
        <w:rPr>
          <w:rFonts w:ascii="Times New Roman" w:hAnsi="Times New Roman"/>
          <w:sz w:val="24"/>
          <w:szCs w:val="24"/>
        </w:rPr>
        <w:t xml:space="preserve"> проведен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:rsidR="002836D7" w:rsidRPr="00B17CDE" w:rsidRDefault="002836D7" w:rsidP="00096129">
      <w:pPr>
        <w:spacing w:beforeAutospacing="0" w:afterAutospacing="0"/>
        <w:rPr>
          <w:rFonts w:ascii="Times New Roman" w:hAnsi="Times New Roman"/>
          <w:sz w:val="24"/>
          <w:szCs w:val="24"/>
        </w:rPr>
      </w:pP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 xml:space="preserve">VIII. Оценка </w:t>
      </w:r>
      <w:proofErr w:type="gramStart"/>
      <w:r w:rsidRPr="00B17CDE"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В Детском саду утверждено положение о внутренней системе о</w:t>
      </w:r>
      <w:r w:rsidR="00A85632">
        <w:rPr>
          <w:rFonts w:ascii="Times New Roman" w:hAnsi="Times New Roman"/>
          <w:sz w:val="24"/>
          <w:szCs w:val="24"/>
        </w:rPr>
        <w:t>ценки качества образования от 30.08.2022</w:t>
      </w:r>
      <w:r w:rsidRPr="00B17CDE">
        <w:rPr>
          <w:rFonts w:ascii="Times New Roman" w:hAnsi="Times New Roman"/>
          <w:sz w:val="24"/>
          <w:szCs w:val="24"/>
        </w:rPr>
        <w:t>. Мониторинг качества образовательной деятельности в 2023 году показал хорошую работу педагогического колле</w:t>
      </w:r>
      <w:r w:rsidR="00A85632">
        <w:rPr>
          <w:rFonts w:ascii="Times New Roman" w:hAnsi="Times New Roman"/>
          <w:sz w:val="24"/>
          <w:szCs w:val="24"/>
        </w:rPr>
        <w:t>ктива по всем показателям</w:t>
      </w:r>
      <w:r w:rsidRPr="00B17CDE">
        <w:rPr>
          <w:rFonts w:ascii="Times New Roman" w:hAnsi="Times New Roman"/>
          <w:sz w:val="24"/>
          <w:szCs w:val="24"/>
        </w:rPr>
        <w:t>.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Состояние здоровья и физического развития восп</w:t>
      </w:r>
      <w:r w:rsidR="00A85632">
        <w:rPr>
          <w:rFonts w:ascii="Times New Roman" w:hAnsi="Times New Roman"/>
          <w:sz w:val="24"/>
          <w:szCs w:val="24"/>
        </w:rPr>
        <w:t>итанников удовлетворительные. 92,7</w:t>
      </w:r>
      <w:r w:rsidRPr="00B17CDE">
        <w:rPr>
          <w:rFonts w:ascii="Times New Roman" w:hAnsi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 пределах нормы готовность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 xml:space="preserve">В период с </w:t>
      </w:r>
      <w:r w:rsidR="000A495D" w:rsidRPr="00B17CDE">
        <w:rPr>
          <w:rFonts w:ascii="Times New Roman" w:hAnsi="Times New Roman"/>
          <w:sz w:val="24"/>
          <w:szCs w:val="24"/>
        </w:rPr>
        <w:t>09</w:t>
      </w:r>
      <w:r w:rsidRPr="00B17CDE">
        <w:rPr>
          <w:rFonts w:ascii="Times New Roman" w:hAnsi="Times New Roman"/>
          <w:sz w:val="24"/>
          <w:szCs w:val="24"/>
        </w:rPr>
        <w:t>.10.202</w:t>
      </w:r>
      <w:r w:rsidR="000A495D" w:rsidRPr="00B17CDE">
        <w:rPr>
          <w:rFonts w:ascii="Times New Roman" w:hAnsi="Times New Roman"/>
          <w:sz w:val="24"/>
          <w:szCs w:val="24"/>
        </w:rPr>
        <w:t>3</w:t>
      </w:r>
      <w:r w:rsidRPr="00B17CDE">
        <w:rPr>
          <w:rFonts w:ascii="Times New Roman" w:hAnsi="Times New Roman"/>
          <w:sz w:val="24"/>
          <w:szCs w:val="24"/>
        </w:rPr>
        <w:t xml:space="preserve"> по 1</w:t>
      </w:r>
      <w:r w:rsidR="000A495D" w:rsidRPr="00B17CDE">
        <w:rPr>
          <w:rFonts w:ascii="Times New Roman" w:hAnsi="Times New Roman"/>
          <w:sz w:val="24"/>
          <w:szCs w:val="24"/>
        </w:rPr>
        <w:t>6</w:t>
      </w:r>
      <w:r w:rsidRPr="00B17CDE">
        <w:rPr>
          <w:rFonts w:ascii="Times New Roman" w:hAnsi="Times New Roman"/>
          <w:sz w:val="24"/>
          <w:szCs w:val="24"/>
        </w:rPr>
        <w:t>.10.202</w:t>
      </w:r>
      <w:r w:rsidR="000A495D" w:rsidRPr="00B17CDE">
        <w:rPr>
          <w:rFonts w:ascii="Times New Roman" w:hAnsi="Times New Roman"/>
          <w:sz w:val="24"/>
          <w:szCs w:val="24"/>
        </w:rPr>
        <w:t>3</w:t>
      </w:r>
      <w:r w:rsidR="00A85632">
        <w:rPr>
          <w:rFonts w:ascii="Times New Roman" w:hAnsi="Times New Roman"/>
          <w:sz w:val="24"/>
          <w:szCs w:val="24"/>
        </w:rPr>
        <w:t xml:space="preserve"> проводилось анкетирование 53</w:t>
      </w:r>
      <w:r w:rsidRPr="00B17CDE">
        <w:rPr>
          <w:rFonts w:ascii="Times New Roman" w:hAnsi="Times New Roman"/>
          <w:sz w:val="24"/>
          <w:szCs w:val="24"/>
        </w:rPr>
        <w:t xml:space="preserve"> родителей, получены следующие результаты: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доля получателей услуг, положительно оценивающих доброжелательность и вежливость работников орг</w:t>
      </w:r>
      <w:r w:rsidR="00A85632">
        <w:rPr>
          <w:rFonts w:ascii="Times New Roman" w:hAnsi="Times New Roman"/>
          <w:sz w:val="24"/>
          <w:szCs w:val="24"/>
        </w:rPr>
        <w:t>анизации, – 97</w:t>
      </w:r>
      <w:r w:rsidRPr="00B17CDE">
        <w:rPr>
          <w:rFonts w:ascii="Times New Roman" w:hAnsi="Times New Roman"/>
          <w:sz w:val="24"/>
          <w:szCs w:val="24"/>
        </w:rPr>
        <w:t xml:space="preserve"> процентов;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доля получателей услуг, удовлетворенных компетентнос</w:t>
      </w:r>
      <w:r w:rsidR="00A85632">
        <w:rPr>
          <w:rFonts w:ascii="Times New Roman" w:hAnsi="Times New Roman"/>
          <w:sz w:val="24"/>
          <w:szCs w:val="24"/>
        </w:rPr>
        <w:t>тью работников организации, – 98</w:t>
      </w:r>
      <w:r w:rsidRPr="00B17CDE">
        <w:rPr>
          <w:rFonts w:ascii="Times New Roman" w:hAnsi="Times New Roman"/>
          <w:sz w:val="24"/>
          <w:szCs w:val="24"/>
        </w:rPr>
        <w:t xml:space="preserve"> процентов;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lastRenderedPageBreak/>
        <w:t>- доля получателей услуг, удовлетворенных материально-технически</w:t>
      </w:r>
      <w:r w:rsidR="00A85632">
        <w:rPr>
          <w:rFonts w:ascii="Times New Roman" w:hAnsi="Times New Roman"/>
          <w:sz w:val="24"/>
          <w:szCs w:val="24"/>
        </w:rPr>
        <w:t>м обеспечением организации, – 95</w:t>
      </w:r>
      <w:r w:rsidRPr="00B17CDE">
        <w:rPr>
          <w:rFonts w:ascii="Times New Roman" w:hAnsi="Times New Roman"/>
          <w:sz w:val="24"/>
          <w:szCs w:val="24"/>
        </w:rPr>
        <w:t xml:space="preserve"> процент;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доля получателей услуг, удовлетворенных качеством предоставляемых образовательных услуг, – 100 процентов;</w:t>
      </w:r>
    </w:p>
    <w:p w:rsidR="00EB6B3E" w:rsidRPr="00B17CDE" w:rsidRDefault="00EB6B3E" w:rsidP="00EB6B3E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- доля получателей услуг, которые готовы рекомендовать организацию родственникам и знакомым, – 100 процентов.</w:t>
      </w:r>
    </w:p>
    <w:p w:rsidR="00127B8A" w:rsidRPr="00B17CDE" w:rsidRDefault="00EB6B3E" w:rsidP="000A495D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CDE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127B8A" w:rsidRPr="00B17CDE" w:rsidRDefault="00127B8A" w:rsidP="00096129">
      <w:pPr>
        <w:spacing w:beforeAutospacing="0" w:afterAutospacing="0"/>
        <w:rPr>
          <w:rFonts w:ascii="Times New Roman" w:hAnsi="Times New Roman"/>
          <w:sz w:val="24"/>
          <w:szCs w:val="24"/>
        </w:rPr>
      </w:pPr>
    </w:p>
    <w:p w:rsidR="002836D7" w:rsidRPr="00B17CDE" w:rsidRDefault="00E91BF7" w:rsidP="00096129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17CDE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2836D7" w:rsidRPr="00B17CDE" w:rsidRDefault="00A85632" w:rsidP="00096129">
      <w:pPr>
        <w:spacing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 приведены на 30.12.2023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4"/>
        <w:gridCol w:w="1376"/>
        <w:gridCol w:w="1326"/>
      </w:tblGrid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127B8A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b/>
                <w:szCs w:val="22"/>
              </w:rPr>
              <w:t>Показатели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127B8A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b/>
                <w:szCs w:val="22"/>
              </w:rPr>
              <w:t>Единица</w:t>
            </w:r>
            <w:r w:rsidRPr="00B17CDE">
              <w:rPr>
                <w:rFonts w:cstheme="minorHAnsi"/>
                <w:szCs w:val="22"/>
              </w:rPr>
              <w:br/>
            </w:r>
            <w:r w:rsidRPr="00B17CDE">
              <w:rPr>
                <w:rFonts w:cstheme="minorHAnsi"/>
                <w:b/>
                <w:szCs w:val="22"/>
              </w:rPr>
              <w:t>измерения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127B8A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b/>
                <w:szCs w:val="22"/>
              </w:rPr>
              <w:t>Количество</w:t>
            </w:r>
          </w:p>
        </w:tc>
      </w:tr>
      <w:tr w:rsidR="00127B8A" w:rsidRPr="00B17CDE" w:rsidTr="000A495D">
        <w:trPr>
          <w:gridAfter w:val="1"/>
        </w:trPr>
        <w:tc>
          <w:tcPr>
            <w:tcW w:w="79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B8A" w:rsidRPr="00B17CDE" w:rsidRDefault="00127B8A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b/>
                <w:szCs w:val="22"/>
              </w:rPr>
              <w:t>Образовательная деятельность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 xml:space="preserve">Общее количество воспитанников, которые обучаются по программе дошкольного </w:t>
            </w:r>
            <w:proofErr w:type="gramStart"/>
            <w:r w:rsidRPr="00B17CDE">
              <w:rPr>
                <w:rFonts w:cstheme="minorHAnsi"/>
                <w:szCs w:val="22"/>
              </w:rPr>
              <w:t>образования</w:t>
            </w:r>
            <w:proofErr w:type="gramEnd"/>
            <w:r w:rsidRPr="00B17CDE">
              <w:rPr>
                <w:rFonts w:cstheme="minorHAnsi"/>
                <w:szCs w:val="22"/>
              </w:rPr>
              <w:br/>
              <w:t>в том числе обучающиеся: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E91BF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75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в </w:t>
            </w:r>
            <w:proofErr w:type="gramStart"/>
            <w:r w:rsidRPr="00B17CDE">
              <w:rPr>
                <w:rFonts w:cstheme="minorHAnsi"/>
                <w:szCs w:val="22"/>
              </w:rPr>
              <w:t>режиме полного дня</w:t>
            </w:r>
            <w:proofErr w:type="gramEnd"/>
            <w:r w:rsidRPr="00B17CDE">
              <w:rPr>
                <w:rFonts w:cstheme="minorHAnsi"/>
                <w:szCs w:val="22"/>
              </w:rPr>
              <w:t xml:space="preserve"> (8–12 часов)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75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D121AD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в семейной дошкольной группе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D121AD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Общее количество воспитанников в возрасте до трех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E91BF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E91BF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68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Количество (удельный вес) детей от общей численности</w:t>
            </w:r>
            <w:r w:rsidRPr="00B17CDE">
              <w:rPr>
                <w:rFonts w:cstheme="minorHAnsi"/>
                <w:szCs w:val="22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E91BF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ind w:left="75" w:right="75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75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8—12-часового пребывания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75</w:t>
            </w:r>
            <w:r w:rsidR="004559BF" w:rsidRPr="00B17CDE">
              <w:rPr>
                <w:rFonts w:cstheme="minorHAnsi"/>
                <w:szCs w:val="22"/>
              </w:rPr>
              <w:t xml:space="preserve"> (100%)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12—14-часового пребывания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030EB3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круглосуточного пребывания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2836D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030EB3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</w:t>
            </w:r>
          </w:p>
        </w:tc>
      </w:tr>
      <w:tr w:rsidR="002836D7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36D7" w:rsidRPr="00B17CDE" w:rsidRDefault="00E91BF7" w:rsidP="00096129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E91BF7" w:rsidP="00D121A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36D7" w:rsidRPr="00B17CDE" w:rsidRDefault="00A85632" w:rsidP="003A1116">
            <w:pPr>
              <w:spacing w:beforeAutospacing="0" w:afterAutospacing="0"/>
              <w:ind w:right="7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0(0%)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A85632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0(%)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proofErr w:type="gramStart"/>
            <w:r w:rsidRPr="00B17CDE">
              <w:rPr>
                <w:rFonts w:cstheme="minorHAnsi"/>
                <w:szCs w:val="22"/>
              </w:rPr>
              <w:t>обучению по</w:t>
            </w:r>
            <w:proofErr w:type="gramEnd"/>
            <w:r w:rsidRPr="00B17CDE">
              <w:rPr>
                <w:rFonts w:cstheme="minorHAnsi"/>
                <w:szCs w:val="22"/>
              </w:rPr>
              <w:t> образовательной программе дошкольного</w:t>
            </w:r>
            <w:r w:rsidRPr="00B17CDE">
              <w:rPr>
                <w:rFonts w:cstheme="minorHAnsi"/>
                <w:szCs w:val="22"/>
              </w:rPr>
              <w:br/>
              <w:t>образования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 (0%)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присмотру и уходу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 (0%)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Средний показатель пропущенных по болезни дней на одного воспитанника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день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3,2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 xml:space="preserve">Общая численность </w:t>
            </w:r>
            <w:proofErr w:type="spellStart"/>
            <w:r w:rsidRPr="00B17CDE">
              <w:rPr>
                <w:rFonts w:cstheme="minorHAnsi"/>
                <w:szCs w:val="22"/>
              </w:rPr>
              <w:t>педработников</w:t>
            </w:r>
            <w:proofErr w:type="spellEnd"/>
            <w:r w:rsidRPr="00B17CDE">
              <w:rPr>
                <w:rFonts w:cstheme="minorHAnsi"/>
                <w:szCs w:val="22"/>
              </w:rPr>
              <w:t xml:space="preserve">, в том числе количество </w:t>
            </w:r>
            <w:proofErr w:type="spellStart"/>
            <w:r w:rsidRPr="00B17CDE">
              <w:rPr>
                <w:rFonts w:cstheme="minorHAnsi"/>
                <w:szCs w:val="22"/>
              </w:rPr>
              <w:t>педработников</w:t>
            </w:r>
            <w:proofErr w:type="spellEnd"/>
            <w:r w:rsidRPr="00B17CDE">
              <w:rPr>
                <w:rFonts w:cstheme="minorHAnsi"/>
                <w:szCs w:val="22"/>
              </w:rPr>
              <w:t>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с высшим образованием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5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5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lastRenderedPageBreak/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(71,4</w:t>
            </w:r>
            <w:r w:rsidR="003A1116" w:rsidRPr="00B17CDE">
              <w:rPr>
                <w:rFonts w:cstheme="minorHAnsi"/>
                <w:szCs w:val="22"/>
              </w:rPr>
              <w:t>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с высшей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 (42,8</w:t>
            </w:r>
            <w:r w:rsidR="003A1116" w:rsidRPr="00B17CDE">
              <w:rPr>
                <w:rFonts w:cstheme="minorHAnsi"/>
                <w:szCs w:val="22"/>
              </w:rPr>
              <w:t>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первой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="003A1116" w:rsidRPr="00B17CDE">
              <w:rPr>
                <w:rFonts w:cstheme="minorHAnsi"/>
                <w:szCs w:val="22"/>
              </w:rPr>
              <w:t xml:space="preserve"> (</w:t>
            </w:r>
            <w:r>
              <w:rPr>
                <w:rFonts w:cstheme="minorHAnsi"/>
                <w:szCs w:val="22"/>
              </w:rPr>
              <w:t>28, 6</w:t>
            </w:r>
            <w:r w:rsidR="003A1116" w:rsidRPr="00B17CDE">
              <w:rPr>
                <w:rFonts w:cstheme="minorHAnsi"/>
                <w:szCs w:val="22"/>
              </w:rPr>
              <w:t>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ind w:left="75" w:right="75"/>
              <w:jc w:val="center"/>
              <w:rPr>
                <w:rFonts w:cstheme="minorHAnsi"/>
                <w:szCs w:val="22"/>
              </w:rPr>
            </w:pP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до 5 лет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 (14,3</w:t>
            </w:r>
            <w:r w:rsidR="003A1116" w:rsidRPr="00B17CDE">
              <w:rPr>
                <w:rFonts w:cstheme="minorHAnsi"/>
                <w:szCs w:val="22"/>
              </w:rPr>
              <w:t>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больше 30 лет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1(14,3%)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ind w:left="75" w:right="75"/>
              <w:jc w:val="center"/>
              <w:rPr>
                <w:rFonts w:cstheme="minorHAnsi"/>
                <w:szCs w:val="22"/>
              </w:rPr>
            </w:pP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до 30 лет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0(0%</w:t>
            </w:r>
            <w:r w:rsidR="00DC0484" w:rsidRPr="00B17CDE">
              <w:rPr>
                <w:rFonts w:cstheme="minorHAnsi"/>
                <w:szCs w:val="22"/>
              </w:rPr>
              <w:t>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от 55 лет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1(14,3%)</w:t>
            </w:r>
          </w:p>
        </w:tc>
      </w:tr>
      <w:tr w:rsidR="003A1116" w:rsidRPr="00B17CDE" w:rsidTr="00ED43FA">
        <w:trPr>
          <w:trHeight w:val="15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  <w:r w:rsidR="00DC0484" w:rsidRPr="00B17CDE">
              <w:rPr>
                <w:rFonts w:cstheme="minorHAnsi"/>
                <w:szCs w:val="22"/>
              </w:rPr>
              <w:t xml:space="preserve"> (100%)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</w:t>
            </w:r>
            <w:r w:rsidRPr="00B17CDE">
              <w:rPr>
                <w:rFonts w:cstheme="minorHAnsi"/>
                <w:szCs w:val="22"/>
              </w:rPr>
              <w:br/>
              <w:t>(процент)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3256D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  <w:r w:rsidR="00DC0484" w:rsidRPr="00B17CDE">
              <w:rPr>
                <w:rFonts w:cstheme="minorHAnsi"/>
                <w:szCs w:val="22"/>
              </w:rPr>
              <w:t xml:space="preserve"> (</w:t>
            </w:r>
            <w:r>
              <w:rPr>
                <w:rFonts w:cstheme="minorHAnsi"/>
                <w:szCs w:val="22"/>
              </w:rPr>
              <w:t xml:space="preserve">100 </w:t>
            </w:r>
            <w:r w:rsidR="00DC0484" w:rsidRPr="00B17CDE">
              <w:rPr>
                <w:rFonts w:cstheme="minorHAnsi"/>
                <w:szCs w:val="22"/>
              </w:rPr>
              <w:t>%)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человек/чело</w:t>
            </w:r>
            <w:r w:rsidRPr="00B17CDE">
              <w:rPr>
                <w:rFonts w:cstheme="minorHAnsi"/>
                <w:szCs w:val="22"/>
              </w:rPr>
              <w:br/>
              <w:t>век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3256D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 w:rsidR="00DC0484" w:rsidRPr="00B17CDE">
              <w:rPr>
                <w:rFonts w:cstheme="minorHAnsi"/>
                <w:szCs w:val="22"/>
              </w:rPr>
              <w:t>/</w:t>
            </w:r>
            <w:r>
              <w:rPr>
                <w:rFonts w:cstheme="minorHAnsi"/>
                <w:szCs w:val="22"/>
              </w:rPr>
              <w:t>10,7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да/нет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ind w:left="75" w:right="75"/>
              <w:jc w:val="center"/>
              <w:rPr>
                <w:rFonts w:cstheme="minorHAnsi"/>
                <w:szCs w:val="22"/>
              </w:rPr>
            </w:pP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музыкального руководителя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902852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да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учителя-логопеда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902852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логопеда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учителя-дефектолога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педагога-психолога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902852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0A495D">
        <w:trPr>
          <w:gridAfter w:val="1"/>
        </w:trPr>
        <w:tc>
          <w:tcPr>
            <w:tcW w:w="79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b/>
                <w:szCs w:val="22"/>
              </w:rPr>
              <w:t>Инфраструктура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Общая площадь помещений, в которых осуществляется</w:t>
            </w:r>
            <w:r w:rsidRPr="00B17CDE">
              <w:rPr>
                <w:rFonts w:cstheme="minorHAnsi"/>
                <w:szCs w:val="22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кв. 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902852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кв. 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0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да/нет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ind w:left="75" w:right="75"/>
              <w:jc w:val="center"/>
              <w:rPr>
                <w:rFonts w:cstheme="minorHAnsi"/>
                <w:szCs w:val="22"/>
              </w:rPr>
            </w:pP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физкультурного зала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музыкального зала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902852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нет</w:t>
            </w:r>
          </w:p>
        </w:tc>
      </w:tr>
      <w:tr w:rsidR="003A1116" w:rsidRPr="00B17CDE" w:rsidTr="00ED43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 xml:space="preserve">прогулочных площадок, которые оснащены так, чтобы </w:t>
            </w:r>
            <w:proofErr w:type="gramStart"/>
            <w:r w:rsidRPr="00B17CDE">
              <w:rPr>
                <w:rFonts w:cstheme="minorHAnsi"/>
                <w:szCs w:val="22"/>
              </w:rPr>
              <w:t>обеспечить потребность воспитанников в</w:t>
            </w:r>
            <w:proofErr w:type="gramEnd"/>
            <w:r w:rsidRPr="00B17CDE">
              <w:rPr>
                <w:rFonts w:cstheme="minorHAnsi"/>
                <w:szCs w:val="22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116" w:rsidRPr="00B17CDE" w:rsidRDefault="003A1116" w:rsidP="003A1116">
            <w:pPr>
              <w:spacing w:beforeAutospacing="0" w:afterAutospacing="0"/>
              <w:rPr>
                <w:rFonts w:cstheme="minorHAnsi"/>
                <w:szCs w:val="22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116" w:rsidRPr="00B17CDE" w:rsidRDefault="003A1116" w:rsidP="003A1116">
            <w:pPr>
              <w:spacing w:beforeAutospacing="0" w:afterAutospacing="0"/>
              <w:jc w:val="center"/>
              <w:rPr>
                <w:rFonts w:cstheme="minorHAnsi"/>
                <w:szCs w:val="22"/>
              </w:rPr>
            </w:pPr>
            <w:r w:rsidRPr="00B17CDE">
              <w:rPr>
                <w:rFonts w:cstheme="minorHAnsi"/>
                <w:szCs w:val="22"/>
              </w:rPr>
              <w:t>да</w:t>
            </w:r>
          </w:p>
        </w:tc>
      </w:tr>
    </w:tbl>
    <w:p w:rsidR="000A495D" w:rsidRPr="00B17CDE" w:rsidRDefault="000A495D" w:rsidP="000A495D">
      <w:pPr>
        <w:spacing w:beforeAutospacing="0" w:afterAutospacing="0"/>
        <w:rPr>
          <w:rFonts w:ascii="Times New Roman" w:hAnsi="Times New Roman"/>
          <w:sz w:val="24"/>
          <w:szCs w:val="24"/>
        </w:rPr>
      </w:pPr>
    </w:p>
    <w:p w:rsidR="000A495D" w:rsidRPr="00B17CDE" w:rsidRDefault="000A495D" w:rsidP="000A495D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0A495D">
        <w:rPr>
          <w:rFonts w:ascii="Times New Roman" w:hAnsi="Times New Roman"/>
          <w:sz w:val="24"/>
          <w:szCs w:val="24"/>
        </w:rPr>
        <w:t>Анализ показателей указывает на то, что Детский сад имеет достаточную</w:t>
      </w:r>
      <w:r w:rsidRPr="00B17CDE">
        <w:rPr>
          <w:rFonts w:ascii="Times New Roman" w:hAnsi="Times New Roman"/>
          <w:sz w:val="24"/>
          <w:szCs w:val="24"/>
        </w:rPr>
        <w:t xml:space="preserve"> </w:t>
      </w:r>
      <w:r w:rsidRPr="000A495D">
        <w:rPr>
          <w:rFonts w:ascii="Times New Roman" w:hAnsi="Times New Roman"/>
          <w:sz w:val="24"/>
          <w:szCs w:val="24"/>
        </w:rPr>
        <w:t>инфраструктуру, которая соответствует требованиям СП 2.4.3648-20 «Санитарно-</w:t>
      </w:r>
      <w:r w:rsidRPr="00B17CDE">
        <w:rPr>
          <w:rFonts w:ascii="Times New Roman" w:hAnsi="Times New Roman"/>
          <w:sz w:val="24"/>
          <w:szCs w:val="24"/>
        </w:rPr>
        <w:t xml:space="preserve"> </w:t>
      </w:r>
      <w:r w:rsidRPr="000A495D">
        <w:rPr>
          <w:rFonts w:ascii="Times New Roman" w:hAnsi="Times New Roman"/>
          <w:sz w:val="24"/>
          <w:szCs w:val="24"/>
        </w:rPr>
        <w:t>эпидемиологические требования к организациям воспитания и обучения, отдыха и</w:t>
      </w:r>
      <w:r w:rsidRPr="00B17CDE">
        <w:rPr>
          <w:rFonts w:ascii="Times New Roman" w:hAnsi="Times New Roman"/>
          <w:sz w:val="24"/>
          <w:szCs w:val="24"/>
        </w:rPr>
        <w:t xml:space="preserve"> </w:t>
      </w:r>
      <w:r w:rsidRPr="000A495D">
        <w:rPr>
          <w:rFonts w:ascii="Times New Roman" w:hAnsi="Times New Roman"/>
          <w:sz w:val="24"/>
          <w:szCs w:val="24"/>
        </w:rPr>
        <w:t>оздоровления детей и молодежи» и позволяет реализовывать образовательные программы</w:t>
      </w:r>
      <w:r w:rsidR="00B17CDE" w:rsidRPr="00B17CDE">
        <w:rPr>
          <w:rFonts w:ascii="Times New Roman" w:hAnsi="Times New Roman"/>
          <w:sz w:val="24"/>
          <w:szCs w:val="24"/>
        </w:rPr>
        <w:t xml:space="preserve"> </w:t>
      </w:r>
      <w:r w:rsidRPr="00B17CDE">
        <w:rPr>
          <w:rFonts w:ascii="Times New Roman" w:hAnsi="Times New Roman"/>
          <w:sz w:val="24"/>
          <w:szCs w:val="24"/>
        </w:rPr>
        <w:t xml:space="preserve">в </w:t>
      </w:r>
      <w:r w:rsidRPr="000A495D">
        <w:rPr>
          <w:rFonts w:ascii="Times New Roman" w:hAnsi="Times New Roman"/>
          <w:sz w:val="24"/>
          <w:szCs w:val="24"/>
        </w:rPr>
        <w:t xml:space="preserve">полном объеме в соответствии с ФГОС </w:t>
      </w:r>
      <w:proofErr w:type="gramStart"/>
      <w:r w:rsidRPr="000A495D">
        <w:rPr>
          <w:rFonts w:ascii="Times New Roman" w:hAnsi="Times New Roman"/>
          <w:sz w:val="24"/>
          <w:szCs w:val="24"/>
        </w:rPr>
        <w:t>ДО</w:t>
      </w:r>
      <w:proofErr w:type="gramEnd"/>
      <w:r w:rsidRPr="000A495D">
        <w:rPr>
          <w:rFonts w:ascii="Times New Roman" w:hAnsi="Times New Roman"/>
          <w:sz w:val="24"/>
          <w:szCs w:val="24"/>
        </w:rPr>
        <w:t>.</w:t>
      </w:r>
      <w:r w:rsidRPr="00B17CDE">
        <w:rPr>
          <w:rFonts w:ascii="Times New Roman" w:hAnsi="Times New Roman"/>
          <w:sz w:val="24"/>
          <w:szCs w:val="24"/>
        </w:rPr>
        <w:t xml:space="preserve"> </w:t>
      </w:r>
    </w:p>
    <w:p w:rsidR="002836D7" w:rsidRPr="00B17CDE" w:rsidRDefault="000A495D" w:rsidP="000A495D">
      <w:pPr>
        <w:spacing w:beforeAutospacing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0A495D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</w:t>
      </w:r>
      <w:r w:rsidRPr="00B17CDE">
        <w:rPr>
          <w:rFonts w:ascii="Times New Roman" w:hAnsi="Times New Roman"/>
          <w:sz w:val="24"/>
          <w:szCs w:val="24"/>
        </w:rPr>
        <w:t xml:space="preserve"> </w:t>
      </w:r>
      <w:r w:rsidRPr="000A495D">
        <w:rPr>
          <w:rFonts w:ascii="Times New Roman" w:hAnsi="Times New Roman"/>
          <w:sz w:val="24"/>
          <w:szCs w:val="24"/>
        </w:rPr>
        <w:t>работников, которые имеют высокую квалификацию и регулярно проходят повышение</w:t>
      </w:r>
      <w:r w:rsidRPr="00B17CDE">
        <w:rPr>
          <w:rFonts w:ascii="Times New Roman" w:hAnsi="Times New Roman"/>
          <w:sz w:val="24"/>
          <w:szCs w:val="24"/>
        </w:rPr>
        <w:t xml:space="preserve"> квалификации, что обеспечивает результативность образовательной деятельности.</w:t>
      </w:r>
    </w:p>
    <w:sectPr w:rsidR="002836D7" w:rsidRPr="00B17CDE" w:rsidSect="00E25FC9">
      <w:pgSz w:w="11907" w:h="16839"/>
      <w:pgMar w:top="709" w:right="850" w:bottom="426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1B"/>
    <w:multiLevelType w:val="hybridMultilevel"/>
    <w:tmpl w:val="5DF8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42685"/>
    <w:multiLevelType w:val="multilevel"/>
    <w:tmpl w:val="D7A21A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7113C62"/>
    <w:multiLevelType w:val="multilevel"/>
    <w:tmpl w:val="71288E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E126EDF"/>
    <w:multiLevelType w:val="multilevel"/>
    <w:tmpl w:val="547C6A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4472C00"/>
    <w:multiLevelType w:val="multilevel"/>
    <w:tmpl w:val="63E483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AD6316A"/>
    <w:multiLevelType w:val="multilevel"/>
    <w:tmpl w:val="F1FCEC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C824C46"/>
    <w:multiLevelType w:val="multilevel"/>
    <w:tmpl w:val="989E52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E321EA5"/>
    <w:multiLevelType w:val="multilevel"/>
    <w:tmpl w:val="A9967C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25295F8B"/>
    <w:multiLevelType w:val="multilevel"/>
    <w:tmpl w:val="2B2EEA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368969D7"/>
    <w:multiLevelType w:val="multilevel"/>
    <w:tmpl w:val="48705C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01E71E6"/>
    <w:multiLevelType w:val="multilevel"/>
    <w:tmpl w:val="C80287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36404E6"/>
    <w:multiLevelType w:val="multilevel"/>
    <w:tmpl w:val="5B82DC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3C102C5"/>
    <w:multiLevelType w:val="multilevel"/>
    <w:tmpl w:val="DB2011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47E42A27"/>
    <w:multiLevelType w:val="multilevel"/>
    <w:tmpl w:val="A4D4D1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48EB2625"/>
    <w:multiLevelType w:val="multilevel"/>
    <w:tmpl w:val="0444FC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F7670BA"/>
    <w:multiLevelType w:val="multilevel"/>
    <w:tmpl w:val="C22225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64E15084"/>
    <w:multiLevelType w:val="multilevel"/>
    <w:tmpl w:val="223A75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66F8055B"/>
    <w:multiLevelType w:val="multilevel"/>
    <w:tmpl w:val="64C43C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72091573"/>
    <w:multiLevelType w:val="multilevel"/>
    <w:tmpl w:val="11DA47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18"/>
  </w:num>
  <w:num w:numId="12">
    <w:abstractNumId w:val="12"/>
  </w:num>
  <w:num w:numId="13">
    <w:abstractNumId w:val="14"/>
  </w:num>
  <w:num w:numId="14">
    <w:abstractNumId w:val="7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6D7"/>
    <w:rsid w:val="00017E91"/>
    <w:rsid w:val="00030EB3"/>
    <w:rsid w:val="000319B6"/>
    <w:rsid w:val="00091B90"/>
    <w:rsid w:val="00096129"/>
    <w:rsid w:val="000A495D"/>
    <w:rsid w:val="00127B8A"/>
    <w:rsid w:val="00132C3C"/>
    <w:rsid w:val="001B541A"/>
    <w:rsid w:val="00211E51"/>
    <w:rsid w:val="00213EA5"/>
    <w:rsid w:val="00250B58"/>
    <w:rsid w:val="002836D7"/>
    <w:rsid w:val="00296625"/>
    <w:rsid w:val="002E4763"/>
    <w:rsid w:val="00316EBC"/>
    <w:rsid w:val="0033256D"/>
    <w:rsid w:val="00352163"/>
    <w:rsid w:val="003A1116"/>
    <w:rsid w:val="003C74AB"/>
    <w:rsid w:val="00444549"/>
    <w:rsid w:val="004559BF"/>
    <w:rsid w:val="00460D82"/>
    <w:rsid w:val="00486658"/>
    <w:rsid w:val="004A3C89"/>
    <w:rsid w:val="00507FE2"/>
    <w:rsid w:val="00532AFD"/>
    <w:rsid w:val="005909B8"/>
    <w:rsid w:val="00594A64"/>
    <w:rsid w:val="00617AB6"/>
    <w:rsid w:val="0063019B"/>
    <w:rsid w:val="006D2AFD"/>
    <w:rsid w:val="007B75BE"/>
    <w:rsid w:val="00822715"/>
    <w:rsid w:val="008250BE"/>
    <w:rsid w:val="00902852"/>
    <w:rsid w:val="00936552"/>
    <w:rsid w:val="0097799D"/>
    <w:rsid w:val="00A11F54"/>
    <w:rsid w:val="00A85632"/>
    <w:rsid w:val="00B17CDE"/>
    <w:rsid w:val="00B2438C"/>
    <w:rsid w:val="00BD7BE9"/>
    <w:rsid w:val="00BE16B2"/>
    <w:rsid w:val="00C35DEB"/>
    <w:rsid w:val="00D121AD"/>
    <w:rsid w:val="00D806CE"/>
    <w:rsid w:val="00D90514"/>
    <w:rsid w:val="00DC0484"/>
    <w:rsid w:val="00E25FC9"/>
    <w:rsid w:val="00E91BF7"/>
    <w:rsid w:val="00EB6B3E"/>
    <w:rsid w:val="00ED43FA"/>
    <w:rsid w:val="00F32A98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50B58"/>
  </w:style>
  <w:style w:type="paragraph" w:styleId="10">
    <w:name w:val="heading 1"/>
    <w:basedOn w:val="a"/>
    <w:next w:val="a"/>
    <w:link w:val="11"/>
    <w:uiPriority w:val="9"/>
    <w:qFormat/>
    <w:rsid w:val="00250B58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250B5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50B5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50B5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50B5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50B58"/>
  </w:style>
  <w:style w:type="paragraph" w:customStyle="1" w:styleId="12">
    <w:name w:val="Основной шрифт абзаца1"/>
    <w:rsid w:val="00250B58"/>
  </w:style>
  <w:style w:type="paragraph" w:styleId="21">
    <w:name w:val="toc 2"/>
    <w:next w:val="a"/>
    <w:link w:val="22"/>
    <w:uiPriority w:val="39"/>
    <w:rsid w:val="00250B5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50B5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50B5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50B5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50B5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50B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50B5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50B58"/>
    <w:rPr>
      <w:rFonts w:ascii="XO Thames" w:hAnsi="XO Thames"/>
      <w:sz w:val="28"/>
    </w:rPr>
  </w:style>
  <w:style w:type="paragraph" w:customStyle="1" w:styleId="Endnote">
    <w:name w:val="Endnote"/>
    <w:link w:val="Endnote0"/>
    <w:rsid w:val="00250B58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50B5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50B5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50B5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50B5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50B58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50B58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250B58"/>
    <w:rPr>
      <w:color w:val="0000FF"/>
      <w:u w:val="single"/>
    </w:rPr>
  </w:style>
  <w:style w:type="character" w:styleId="a3">
    <w:name w:val="Hyperlink"/>
    <w:link w:val="13"/>
    <w:rsid w:val="00250B58"/>
    <w:rPr>
      <w:color w:val="0000FF"/>
      <w:u w:val="single"/>
    </w:rPr>
  </w:style>
  <w:style w:type="paragraph" w:customStyle="1" w:styleId="Footnote">
    <w:name w:val="Footnote"/>
    <w:link w:val="Footnote0"/>
    <w:rsid w:val="00250B5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50B5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50B5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50B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50B58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250B58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250B5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50B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50B5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50B5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50B5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50B5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50B5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50B5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50B5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50B5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50B5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50B58"/>
    <w:rPr>
      <w:rFonts w:ascii="XO Thames" w:hAnsi="XO Thames"/>
      <w:b/>
      <w:sz w:val="28"/>
    </w:rPr>
  </w:style>
  <w:style w:type="table" w:styleId="a8">
    <w:name w:val="Table Grid"/>
    <w:basedOn w:val="a1"/>
    <w:uiPriority w:val="39"/>
    <w:rsid w:val="00486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39"/>
    <w:rsid w:val="0048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5980-2842-4449-930F-1404A4BB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Детсад</cp:lastModifiedBy>
  <cp:revision>8</cp:revision>
  <cp:lastPrinted>2024-04-03T06:56:00Z</cp:lastPrinted>
  <dcterms:created xsi:type="dcterms:W3CDTF">2024-03-26T13:01:00Z</dcterms:created>
  <dcterms:modified xsi:type="dcterms:W3CDTF">2024-04-14T09:45:00Z</dcterms:modified>
</cp:coreProperties>
</file>